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590A7" w14:textId="77777777" w:rsidR="005B517F" w:rsidRPr="005B517F" w:rsidRDefault="00E21D0A" w:rsidP="00E21D0A">
      <w:pPr>
        <w:pStyle w:val="Subheadline"/>
        <w:rPr>
          <w:sz w:val="28"/>
          <w:szCs w:val="28"/>
        </w:rPr>
      </w:pPr>
      <w:r>
        <w:rPr>
          <w:sz w:val="28"/>
        </w:rPr>
        <w:t>cyber</w:t>
      </w:r>
      <w:r>
        <w:rPr>
          <w:sz w:val="28"/>
          <w:vertAlign w:val="superscript"/>
        </w:rPr>
        <w:t>®</w:t>
      </w:r>
      <w:r>
        <w:rPr>
          <w:sz w:val="28"/>
        </w:rPr>
        <w:t xml:space="preserve"> dynamic line redefined</w:t>
      </w:r>
    </w:p>
    <w:p w14:paraId="5841CC5C" w14:textId="77777777" w:rsidR="005B517F" w:rsidRPr="005B517F" w:rsidRDefault="005B517F" w:rsidP="00E21D0A">
      <w:pPr>
        <w:pStyle w:val="Subheadline"/>
        <w:rPr>
          <w:sz w:val="28"/>
          <w:szCs w:val="28"/>
        </w:rPr>
      </w:pPr>
    </w:p>
    <w:p w14:paraId="5FF7C623" w14:textId="035B1503" w:rsidR="00E21D0A" w:rsidRPr="002B1CF6" w:rsidRDefault="006C48BE" w:rsidP="00E21D0A">
      <w:pPr>
        <w:pStyle w:val="Subheadline"/>
        <w:rPr>
          <w:sz w:val="24"/>
          <w:szCs w:val="24"/>
        </w:rPr>
      </w:pPr>
      <w:r>
        <w:rPr>
          <w:sz w:val="24"/>
        </w:rPr>
        <w:t>New size 60 and technical upgrade for servo motors</w:t>
      </w:r>
    </w:p>
    <w:p w14:paraId="550CBF53" w14:textId="77777777" w:rsidR="0093418D" w:rsidRPr="00F57AF3" w:rsidRDefault="0093418D" w:rsidP="0093418D">
      <w:pPr>
        <w:pStyle w:val="Subheadline"/>
      </w:pPr>
    </w:p>
    <w:p w14:paraId="4D62C9DE" w14:textId="759A31B7" w:rsidR="005B517F" w:rsidRDefault="00744849" w:rsidP="00147EA3">
      <w:pPr>
        <w:pStyle w:val="Subheadline"/>
        <w:spacing w:line="260" w:lineRule="exact"/>
      </w:pPr>
      <w:r>
        <w:t>WITTENSTEIN cyber motor is offering new size 60 servo motors for the cyber</w:t>
      </w:r>
      <w:r>
        <w:rPr>
          <w:vertAlign w:val="superscript"/>
        </w:rPr>
        <w:t>®</w:t>
      </w:r>
      <w:r>
        <w:t xml:space="preserve"> dynamic line series. As well as the addition of a new size to this small industrial grade servo drive system, the entire motor family also benefited from a far-reaching technical upgrade. </w:t>
      </w:r>
    </w:p>
    <w:p w14:paraId="7DA7C8CA" w14:textId="77777777" w:rsidR="005B517F" w:rsidRDefault="005B517F" w:rsidP="00147EA3">
      <w:pPr>
        <w:pStyle w:val="Subheadline"/>
        <w:spacing w:line="260" w:lineRule="exact"/>
      </w:pPr>
    </w:p>
    <w:p w14:paraId="182A29AA" w14:textId="03CD9F62" w:rsidR="008815F9" w:rsidRPr="005B517F" w:rsidRDefault="002B1CF6" w:rsidP="00147EA3">
      <w:pPr>
        <w:pStyle w:val="Subheadline"/>
        <w:spacing w:line="260" w:lineRule="exact"/>
        <w:rPr>
          <w:b w:val="0"/>
          <w:bCs w:val="0"/>
        </w:rPr>
      </w:pPr>
      <w:r>
        <w:rPr>
          <w:b w:val="0"/>
        </w:rPr>
        <w:t xml:space="preserve">Now, as well as the axial cable outlet, all sizes of the standard version are also available with the option of a 90° radial cable outlet, for space-saving and flexible installation. As another upgrade, additional encoder and brake options are available – also for </w:t>
      </w:r>
      <w:r w:rsidR="00FE4CEC">
        <w:rPr>
          <w:b w:val="0"/>
        </w:rPr>
        <w:t xml:space="preserve">the </w:t>
      </w:r>
      <w:r w:rsidR="00352960">
        <w:rPr>
          <w:b w:val="0"/>
        </w:rPr>
        <w:t>I</w:t>
      </w:r>
      <w:r>
        <w:rPr>
          <w:b w:val="0"/>
        </w:rPr>
        <w:t xml:space="preserve">nox and </w:t>
      </w:r>
      <w:r w:rsidR="00FE4CEC">
        <w:rPr>
          <w:b w:val="0"/>
        </w:rPr>
        <w:t>H</w:t>
      </w:r>
      <w:r>
        <w:rPr>
          <w:b w:val="0"/>
        </w:rPr>
        <w:t>ygien</w:t>
      </w:r>
      <w:r w:rsidR="00FE4CEC">
        <w:rPr>
          <w:b w:val="0"/>
        </w:rPr>
        <w:t>ic</w:t>
      </w:r>
      <w:r>
        <w:rPr>
          <w:b w:val="0"/>
        </w:rPr>
        <w:t xml:space="preserve"> versions and including size 60 – plus a larger choice of cables for applications with drag chains or torsional loads. </w:t>
      </w:r>
    </w:p>
    <w:p w14:paraId="7914FAF6" w14:textId="77777777" w:rsidR="002B1CF6" w:rsidRPr="005B517F" w:rsidRDefault="002B1CF6" w:rsidP="00E34227">
      <w:pPr>
        <w:pStyle w:val="Subheadline"/>
        <w:rPr>
          <w:b w:val="0"/>
          <w:bCs w:val="0"/>
        </w:rPr>
      </w:pPr>
    </w:p>
    <w:p w14:paraId="59561921" w14:textId="232BD35B" w:rsidR="00744849" w:rsidRDefault="008176FE" w:rsidP="00147EA3">
      <w:pPr>
        <w:pStyle w:val="Subheadline"/>
        <w:spacing w:line="260" w:lineRule="exact"/>
        <w:rPr>
          <w:b w:val="0"/>
          <w:bCs w:val="0"/>
        </w:rPr>
      </w:pPr>
      <w:r>
        <w:rPr>
          <w:b w:val="0"/>
        </w:rPr>
        <w:t>Servo motors from the cyber</w:t>
      </w:r>
      <w:r>
        <w:rPr>
          <w:b w:val="0"/>
          <w:vertAlign w:val="superscript"/>
        </w:rPr>
        <w:t>®</w:t>
      </w:r>
      <w:r>
        <w:rPr>
          <w:b w:val="0"/>
        </w:rPr>
        <w:t xml:space="preserve"> dynamic line are used in such applications as filling and packaging machines, dosing and gripping systems, materials handling, machine tools and robotics. The addition to this motor family of a fifth size – 60, to complement the established sizes 17, 22, 32 and 40 – and the technical upgrade to the </w:t>
      </w:r>
      <w:r w:rsidR="004D0899">
        <w:rPr>
          <w:b w:val="0"/>
        </w:rPr>
        <w:t xml:space="preserve">modular system </w:t>
      </w:r>
      <w:r>
        <w:rPr>
          <w:b w:val="0"/>
        </w:rPr>
        <w:t>to enhance compactness, robustness, functionality, flexibility and certification both allow design engineers even more freedom and space for new solutions, for the implementation of sophisticated machine concepts tailored to specific applications.</w:t>
      </w:r>
    </w:p>
    <w:p w14:paraId="34373D0A" w14:textId="77777777" w:rsidR="008815F9" w:rsidRDefault="008815F9" w:rsidP="00147EA3">
      <w:pPr>
        <w:pStyle w:val="Subheadline"/>
        <w:spacing w:line="260" w:lineRule="exact"/>
        <w:rPr>
          <w:b w:val="0"/>
          <w:bCs w:val="0"/>
        </w:rPr>
      </w:pPr>
    </w:p>
    <w:p w14:paraId="595AFFFE" w14:textId="06AD3443" w:rsidR="008815F9" w:rsidRPr="008C6885" w:rsidRDefault="00D224A5" w:rsidP="005B517F">
      <w:pPr>
        <w:pStyle w:val="Subheadline"/>
        <w:spacing w:line="260" w:lineRule="exact"/>
      </w:pPr>
      <w:r>
        <w:t>Size 60: For axes with special requirements for dynamics and precision</w:t>
      </w:r>
    </w:p>
    <w:p w14:paraId="0A1C8468" w14:textId="77777777" w:rsidR="008C6885" w:rsidRDefault="008C6885" w:rsidP="00E34227">
      <w:pPr>
        <w:pStyle w:val="Subheadline"/>
        <w:rPr>
          <w:b w:val="0"/>
          <w:bCs w:val="0"/>
        </w:rPr>
      </w:pPr>
    </w:p>
    <w:p w14:paraId="633593D3" w14:textId="6F8AE537" w:rsidR="00A77D63" w:rsidRDefault="008C6885" w:rsidP="00147EA3">
      <w:pPr>
        <w:pStyle w:val="Subheadline"/>
        <w:spacing w:line="260" w:lineRule="exact"/>
        <w:rPr>
          <w:b w:val="0"/>
          <w:bCs w:val="0"/>
        </w:rPr>
      </w:pPr>
      <w:r>
        <w:rPr>
          <w:b w:val="0"/>
        </w:rPr>
        <w:t>The cyber</w:t>
      </w:r>
      <w:r>
        <w:rPr>
          <w:b w:val="0"/>
          <w:vertAlign w:val="superscript"/>
        </w:rPr>
        <w:t>®</w:t>
      </w:r>
      <w:r>
        <w:rPr>
          <w:b w:val="0"/>
        </w:rPr>
        <w:t xml:space="preserve"> dynamic line from WITTENSTEIN cyber motor is an industrial grade compact drive for highly dynamic axes and exceptionally precise machine movements. With their space-saving, compact design, the high power density of these brushless servo motors in a high-quality stainless steel housing is particularly impressive in motion control applications where space is at a premium. The new size 60 was designed for axes that require even more performance in terms of dynamics and torque. It offers design engineers a wider choice and makes the cyber</w:t>
      </w:r>
      <w:r>
        <w:rPr>
          <w:b w:val="0"/>
          <w:vertAlign w:val="superscript"/>
        </w:rPr>
        <w:t>®</w:t>
      </w:r>
      <w:r>
        <w:rPr>
          <w:b w:val="0"/>
        </w:rPr>
        <w:t xml:space="preserve"> dynamic line a one-stop shop where they can purchase and implement servo motor-driven solutions for sophisticated machine concepts from a single source. In the system with the cyber</w:t>
      </w:r>
      <w:r>
        <w:rPr>
          <w:b w:val="0"/>
          <w:vertAlign w:val="superscript"/>
        </w:rPr>
        <w:t>®</w:t>
      </w:r>
      <w:r>
        <w:rPr>
          <w:b w:val="0"/>
        </w:rPr>
        <w:t xml:space="preserve"> simco</w:t>
      </w:r>
      <w:r>
        <w:rPr>
          <w:b w:val="0"/>
          <w:vertAlign w:val="superscript"/>
        </w:rPr>
        <w:t>®</w:t>
      </w:r>
      <w:r>
        <w:rPr>
          <w:b w:val="0"/>
        </w:rPr>
        <w:t xml:space="preserve"> drive 2 servo drive from WITTENSTEIN cyber motor, all sizes together create a perfect match for equipping drive axles. The motors can also be integrated with servo drives from other manufacturers, however.</w:t>
      </w:r>
    </w:p>
    <w:p w14:paraId="60594A04" w14:textId="77777777" w:rsidR="008C6885" w:rsidRDefault="008C6885" w:rsidP="00147EA3">
      <w:pPr>
        <w:pStyle w:val="Subheadline"/>
        <w:spacing w:line="260" w:lineRule="exact"/>
        <w:rPr>
          <w:b w:val="0"/>
          <w:bCs w:val="0"/>
        </w:rPr>
      </w:pPr>
    </w:p>
    <w:p w14:paraId="575F7611" w14:textId="3A57B230" w:rsidR="008C6885" w:rsidRPr="008C6885" w:rsidRDefault="00877472" w:rsidP="005B517F">
      <w:pPr>
        <w:pStyle w:val="Subheadline"/>
        <w:spacing w:line="260" w:lineRule="exact"/>
      </w:pPr>
      <w:r>
        <w:t>Technical upgrade: A wider choice for an expanded solution space</w:t>
      </w:r>
    </w:p>
    <w:p w14:paraId="7A811AB3" w14:textId="77777777" w:rsidR="008C6885" w:rsidRDefault="008C6885" w:rsidP="00E34227">
      <w:pPr>
        <w:pStyle w:val="Subheadline"/>
        <w:rPr>
          <w:b w:val="0"/>
          <w:bCs w:val="0"/>
        </w:rPr>
      </w:pPr>
    </w:p>
    <w:p w14:paraId="356A2CB9" w14:textId="77777777" w:rsidR="00EF46B1" w:rsidRDefault="006E54A9" w:rsidP="00147EA3">
      <w:pPr>
        <w:pStyle w:val="Subheadline"/>
        <w:spacing w:line="260" w:lineRule="exact"/>
        <w:rPr>
          <w:b w:val="0"/>
          <w:bCs w:val="0"/>
        </w:rPr>
      </w:pPr>
      <w:r>
        <w:rPr>
          <w:b w:val="0"/>
        </w:rPr>
        <w:t>The technical upgrade to the cyber</w:t>
      </w:r>
      <w:r>
        <w:rPr>
          <w:b w:val="0"/>
          <w:vertAlign w:val="superscript"/>
        </w:rPr>
        <w:t>®</w:t>
      </w:r>
      <w:r>
        <w:rPr>
          <w:b w:val="0"/>
        </w:rPr>
        <w:t xml:space="preserve"> dynamic line has further optimized the existing, proven product design. The new option of a 90° radial cable outlet, for example, offers an easier solution particularly in applications with limited axial space. As well as additional brake options for various sizes, multiturn encoders can also be incorporated. These are programmable, enabling the servo motors to be adapted to a huge variety of drive scenarios. At the same time, their higher resolution capacity enables even more precise positioning. Both these features significantly enhance servo motor functionality. </w:t>
      </w:r>
    </w:p>
    <w:p w14:paraId="21494125" w14:textId="77777777" w:rsidR="00EF46B1" w:rsidRDefault="00EF46B1" w:rsidP="00147EA3">
      <w:pPr>
        <w:pStyle w:val="Subheadline"/>
        <w:spacing w:line="260" w:lineRule="exact"/>
        <w:rPr>
          <w:b w:val="0"/>
          <w:bCs w:val="0"/>
        </w:rPr>
      </w:pPr>
    </w:p>
    <w:p w14:paraId="1E24E227" w14:textId="091087F5" w:rsidR="008C6885" w:rsidRDefault="00D47A34" w:rsidP="00147EA3">
      <w:pPr>
        <w:pStyle w:val="Subheadline"/>
        <w:spacing w:line="260" w:lineRule="exact"/>
        <w:rPr>
          <w:b w:val="0"/>
          <w:bCs w:val="0"/>
        </w:rPr>
      </w:pPr>
      <w:r>
        <w:rPr>
          <w:b w:val="0"/>
        </w:rPr>
        <w:t xml:space="preserve">Also new is the enlarged choice of cables, which allow servo motors in various sizes to be adapted for use in applications with drag chains or increased torsional loads. The robustness and suitability for industry of the </w:t>
      </w:r>
      <w:r w:rsidR="00F5341F">
        <w:rPr>
          <w:b w:val="0"/>
        </w:rPr>
        <w:t>I</w:t>
      </w:r>
      <w:r>
        <w:rPr>
          <w:b w:val="0"/>
        </w:rPr>
        <w:t xml:space="preserve">nox and </w:t>
      </w:r>
      <w:r w:rsidR="00F5341F">
        <w:rPr>
          <w:b w:val="0"/>
        </w:rPr>
        <w:t>H</w:t>
      </w:r>
      <w:r>
        <w:rPr>
          <w:b w:val="0"/>
        </w:rPr>
        <w:t>ygienic variants of the cyber</w:t>
      </w:r>
      <w:r>
        <w:rPr>
          <w:b w:val="0"/>
          <w:vertAlign w:val="superscript"/>
        </w:rPr>
        <w:t>®</w:t>
      </w:r>
      <w:r>
        <w:rPr>
          <w:b w:val="0"/>
        </w:rPr>
        <w:t xml:space="preserve"> dynamic line have also been further improved, on the one hand by optimizing the shielding against electromagnetic interference; on the other hand by higher IP ratings which, for servo motors of this kind, are a unique selling point in the market. WITTENSTEIN cyber motor has also introduced various design features to simplify maintenance and repair. The additional new UL and CSA certification of all variants in different sizes facilitates access to countries and regions that require this certification.</w:t>
      </w:r>
    </w:p>
    <w:p w14:paraId="48C62BBA" w14:textId="77777777" w:rsidR="00877472" w:rsidRDefault="00877472" w:rsidP="00E34227">
      <w:pPr>
        <w:pStyle w:val="Subheadline"/>
        <w:rPr>
          <w:b w:val="0"/>
          <w:bCs w:val="0"/>
        </w:rPr>
      </w:pPr>
    </w:p>
    <w:p w14:paraId="373837F1" w14:textId="0EC5189D" w:rsidR="00DB7494" w:rsidRPr="00DB7494" w:rsidRDefault="00DB7494" w:rsidP="00E34227">
      <w:pPr>
        <w:pStyle w:val="Subheadline"/>
      </w:pPr>
      <w:r>
        <w:t>Functionality and power density in a future-proof design</w:t>
      </w:r>
    </w:p>
    <w:p w14:paraId="22231C79" w14:textId="77777777" w:rsidR="00DB7494" w:rsidRDefault="00DB7494" w:rsidP="00E34227">
      <w:pPr>
        <w:pStyle w:val="Subheadline"/>
        <w:rPr>
          <w:b w:val="0"/>
          <w:bCs w:val="0"/>
        </w:rPr>
      </w:pPr>
    </w:p>
    <w:p w14:paraId="0785480A" w14:textId="7EB55074" w:rsidR="00801C4D" w:rsidRDefault="00801C4D" w:rsidP="00147EA3">
      <w:pPr>
        <w:pStyle w:val="Subheadline"/>
        <w:spacing w:line="260" w:lineRule="exact"/>
        <w:rPr>
          <w:b w:val="0"/>
          <w:bCs w:val="0"/>
        </w:rPr>
      </w:pPr>
      <w:bookmarkStart w:id="0" w:name="_Hlk212202619"/>
      <w:r>
        <w:rPr>
          <w:b w:val="0"/>
        </w:rPr>
        <w:t>The new size 60 and extensive technical upgrade to the cyber</w:t>
      </w:r>
      <w:r>
        <w:rPr>
          <w:b w:val="0"/>
          <w:vertAlign w:val="superscript"/>
        </w:rPr>
        <w:t>®</w:t>
      </w:r>
      <w:r>
        <w:rPr>
          <w:b w:val="0"/>
        </w:rPr>
        <w:t xml:space="preserve"> dynamic line series expand the solution space for sophisticated machine concepts – and offer both functionality and power density in a future-proof design.</w:t>
      </w:r>
    </w:p>
    <w:p w14:paraId="050943D8" w14:textId="77777777" w:rsidR="004B1536" w:rsidRDefault="004B1536" w:rsidP="00147EA3">
      <w:pPr>
        <w:pStyle w:val="Subheadline"/>
        <w:spacing w:line="260" w:lineRule="exact"/>
        <w:rPr>
          <w:b w:val="0"/>
          <w:bCs w:val="0"/>
        </w:rPr>
      </w:pPr>
    </w:p>
    <w:p w14:paraId="7459CBFF" w14:textId="03F41CF1" w:rsidR="004B1536" w:rsidRDefault="00147EA3" w:rsidP="00147EA3">
      <w:pPr>
        <w:pStyle w:val="Subheadline"/>
        <w:numPr>
          <w:ilvl w:val="0"/>
          <w:numId w:val="29"/>
        </w:numPr>
        <w:spacing w:line="260" w:lineRule="exact"/>
        <w:rPr>
          <w:b w:val="0"/>
          <w:bCs w:val="0"/>
        </w:rPr>
      </w:pPr>
      <w:r>
        <w:rPr>
          <w:b w:val="0"/>
        </w:rPr>
        <w:t xml:space="preserve">Further product information can be found at: </w:t>
      </w:r>
      <w:hyperlink r:id="rId10" w:history="1">
        <w:r>
          <w:rPr>
            <w:rStyle w:val="Hyperlink"/>
            <w:b w:val="0"/>
          </w:rPr>
          <w:t>https://cyber-motor.wittenstein.de/en-en/products/servo-motors/rotative-synchronous-motors/cyber-dynamic-motor-brushless-servo-motors/</w:t>
        </w:r>
      </w:hyperlink>
      <w:r>
        <w:rPr>
          <w:b w:val="0"/>
        </w:rPr>
        <w:t xml:space="preserve"> </w:t>
      </w:r>
    </w:p>
    <w:p w14:paraId="7A28A815" w14:textId="77777777" w:rsidR="007919FD" w:rsidRDefault="007919FD" w:rsidP="00801C4D">
      <w:pPr>
        <w:pStyle w:val="Subheadline"/>
        <w:rPr>
          <w:b w:val="0"/>
          <w:bCs w:val="0"/>
        </w:rPr>
      </w:pPr>
    </w:p>
    <w:p w14:paraId="50D8E96A" w14:textId="77777777" w:rsidR="007919FD" w:rsidRDefault="007919FD">
      <w:pPr>
        <w:spacing w:after="200" w:line="276" w:lineRule="auto"/>
        <w:rPr>
          <w:rFonts w:ascii="Arial" w:hAnsi="Arial" w:cs="Arial"/>
          <w:b/>
          <w:bCs/>
          <w:color w:val="000000"/>
          <w:spacing w:val="10"/>
          <w:sz w:val="20"/>
          <w:szCs w:val="20"/>
        </w:rPr>
      </w:pPr>
      <w:r>
        <w:br w:type="page"/>
      </w:r>
    </w:p>
    <w:p w14:paraId="5647261B" w14:textId="65EC82AB" w:rsidR="00E13B8D" w:rsidRDefault="00147EA3" w:rsidP="00801C4D">
      <w:pPr>
        <w:pStyle w:val="Subheadline"/>
        <w:rPr>
          <w:b w:val="0"/>
          <w:bCs w:val="0"/>
        </w:rPr>
      </w:pPr>
      <w:r>
        <w:lastRenderedPageBreak/>
        <w:t>Pictures</w:t>
      </w:r>
      <w:r>
        <w:rPr>
          <w:b w:val="0"/>
        </w:rPr>
        <w:t xml:space="preserve"> (source: WITTENSTEIN SE)</w:t>
      </w:r>
      <w:r w:rsidR="00A65A30">
        <w:rPr>
          <w:b w:val="0"/>
        </w:rPr>
        <w:t>:</w:t>
      </w:r>
    </w:p>
    <w:p w14:paraId="1F72E211" w14:textId="3BECD869" w:rsidR="00801C4D" w:rsidRDefault="00EF46B1" w:rsidP="00E34227">
      <w:pPr>
        <w:pStyle w:val="Subheadline"/>
        <w:rPr>
          <w:b w:val="0"/>
          <w:bCs w:val="0"/>
        </w:rPr>
      </w:pPr>
      <w:r>
        <w:rPr>
          <w:b w:val="0"/>
          <w:noProof/>
        </w:rPr>
        <w:drawing>
          <wp:anchor distT="0" distB="0" distL="114300" distR="114300" simplePos="0" relativeHeight="251658240" behindDoc="0" locked="0" layoutInCell="1" allowOverlap="1" wp14:anchorId="6649ECE9" wp14:editId="0D998219">
            <wp:simplePos x="0" y="0"/>
            <wp:positionH relativeFrom="margin">
              <wp:align>left</wp:align>
            </wp:positionH>
            <wp:positionV relativeFrom="paragraph">
              <wp:posOffset>93345</wp:posOffset>
            </wp:positionV>
            <wp:extent cx="1838325" cy="1061085"/>
            <wp:effectExtent l="0" t="0" r="9525" b="5715"/>
            <wp:wrapSquare wrapText="bothSides"/>
            <wp:docPr id="653947462" name="Grafik 12" descr="Ein Bild, das Zylinder, Autoteile, Silber, Design enthält.&#10;&#10;KI-generierte Inhalte können fehlerhaft sein.">
              <a:extLst xmlns:a="http://schemas.openxmlformats.org/drawingml/2006/main">
                <a:ext uri="{FF2B5EF4-FFF2-40B4-BE49-F238E27FC236}">
                  <a16:creationId xmlns:a16="http://schemas.microsoft.com/office/drawing/2014/main" id="{51209BCF-5D9B-7C35-3BE2-804AD0448A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947462" name="Grafik 12" descr="Ein Bild, das Zylinder, Autoteile, Silber, Design enthält.&#10;&#10;KI-generierte Inhalte können fehlerhaft sein.">
                      <a:extLst>
                        <a:ext uri="{FF2B5EF4-FFF2-40B4-BE49-F238E27FC236}">
                          <a16:creationId xmlns:a16="http://schemas.microsoft.com/office/drawing/2014/main" id="{51209BCF-5D9B-7C35-3BE2-804AD0448AC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8325" cy="1061085"/>
                    </a:xfrm>
                    <a:prstGeom prst="rect">
                      <a:avLst/>
                    </a:prstGeom>
                  </pic:spPr>
                </pic:pic>
              </a:graphicData>
            </a:graphic>
            <wp14:sizeRelH relativeFrom="margin">
              <wp14:pctWidth>0</wp14:pctWidth>
            </wp14:sizeRelH>
            <wp14:sizeRelV relativeFrom="margin">
              <wp14:pctHeight>0</wp14:pctHeight>
            </wp14:sizeRelV>
          </wp:anchor>
        </w:drawing>
      </w:r>
    </w:p>
    <w:p w14:paraId="7BEC5CB4" w14:textId="7DA78843" w:rsidR="008815F9" w:rsidRDefault="008815F9" w:rsidP="00E34227">
      <w:pPr>
        <w:pStyle w:val="Subheadline"/>
        <w:rPr>
          <w:b w:val="0"/>
          <w:bCs w:val="0"/>
        </w:rPr>
      </w:pPr>
    </w:p>
    <w:p w14:paraId="16BCD214" w14:textId="4F9FD81A" w:rsidR="00801C4D" w:rsidRDefault="00801C4D" w:rsidP="00E34227">
      <w:pPr>
        <w:pStyle w:val="Subheadline"/>
        <w:rPr>
          <w:b w:val="0"/>
          <w:bCs w:val="0"/>
        </w:rPr>
      </w:pPr>
    </w:p>
    <w:p w14:paraId="5F3E4618" w14:textId="36104164" w:rsidR="00801C4D" w:rsidRDefault="00801C4D" w:rsidP="00E34227">
      <w:pPr>
        <w:pStyle w:val="Subheadline"/>
        <w:rPr>
          <w:b w:val="0"/>
          <w:bCs w:val="0"/>
        </w:rPr>
      </w:pPr>
    </w:p>
    <w:p w14:paraId="2BFAA5D1" w14:textId="44CB5DD9" w:rsidR="00801C4D" w:rsidRDefault="00801C4D" w:rsidP="00E34227">
      <w:pPr>
        <w:pStyle w:val="Subheadline"/>
        <w:rPr>
          <w:b w:val="0"/>
          <w:bCs w:val="0"/>
        </w:rPr>
      </w:pPr>
    </w:p>
    <w:p w14:paraId="7342FEC6" w14:textId="18219E45" w:rsidR="00801C4D" w:rsidRDefault="00801C4D" w:rsidP="00E34227">
      <w:pPr>
        <w:pStyle w:val="Subheadline"/>
        <w:rPr>
          <w:b w:val="0"/>
          <w:bCs w:val="0"/>
        </w:rPr>
      </w:pPr>
    </w:p>
    <w:p w14:paraId="7B8F49B7" w14:textId="77777777" w:rsidR="005B517F" w:rsidRDefault="005B517F" w:rsidP="00147EA3">
      <w:pPr>
        <w:pStyle w:val="Subheadline"/>
        <w:spacing w:line="260" w:lineRule="exact"/>
        <w:rPr>
          <w:color w:val="auto"/>
          <w:sz w:val="18"/>
          <w:szCs w:val="18"/>
        </w:rPr>
      </w:pPr>
      <w:bookmarkStart w:id="1" w:name="_Hlk213068712"/>
      <w:bookmarkEnd w:id="0"/>
    </w:p>
    <w:p w14:paraId="68501EAF" w14:textId="476D54B8" w:rsidR="00147EA3" w:rsidRPr="00147EA3" w:rsidRDefault="00147EA3" w:rsidP="00147EA3">
      <w:pPr>
        <w:pStyle w:val="Subheadline"/>
        <w:spacing w:line="260" w:lineRule="exact"/>
        <w:rPr>
          <w:color w:val="auto"/>
          <w:sz w:val="18"/>
          <w:szCs w:val="18"/>
        </w:rPr>
      </w:pPr>
      <w:r>
        <w:rPr>
          <w:color w:val="auto"/>
          <w:sz w:val="18"/>
        </w:rPr>
        <w:t>01-wittenstein-cyber-dynamic-line-size-60</w:t>
      </w:r>
      <w:r w:rsidR="005616A8">
        <w:rPr>
          <w:color w:val="auto"/>
          <w:sz w:val="18"/>
        </w:rPr>
        <w:t>:</w:t>
      </w:r>
    </w:p>
    <w:p w14:paraId="718F19E3" w14:textId="1CEDC29F" w:rsidR="00EC6D91" w:rsidRPr="00147EA3" w:rsidRDefault="00EC6D91" w:rsidP="00147EA3">
      <w:pPr>
        <w:pStyle w:val="Subheadline"/>
        <w:spacing w:line="260" w:lineRule="exact"/>
        <w:rPr>
          <w:b w:val="0"/>
          <w:bCs w:val="0"/>
          <w:color w:val="auto"/>
          <w:sz w:val="18"/>
          <w:szCs w:val="18"/>
        </w:rPr>
      </w:pPr>
      <w:r>
        <w:rPr>
          <w:b w:val="0"/>
          <w:color w:val="auto"/>
          <w:sz w:val="18"/>
        </w:rPr>
        <w:t>cyber</w:t>
      </w:r>
      <w:r>
        <w:rPr>
          <w:b w:val="0"/>
          <w:color w:val="auto"/>
          <w:sz w:val="18"/>
          <w:vertAlign w:val="superscript"/>
        </w:rPr>
        <w:t>®</w:t>
      </w:r>
      <w:r>
        <w:rPr>
          <w:b w:val="0"/>
          <w:color w:val="auto"/>
          <w:sz w:val="18"/>
        </w:rPr>
        <w:t xml:space="preserve"> dynamic line servo motors are available in a new size 60. In all motor sizes, a 90° radial cable outlet offers more solution space for flexible and space-saving installation.</w:t>
      </w:r>
    </w:p>
    <w:bookmarkEnd w:id="1"/>
    <w:p w14:paraId="53AEE8C2" w14:textId="77777777" w:rsidR="00BE036B" w:rsidRDefault="00BE036B" w:rsidP="00E34227">
      <w:pPr>
        <w:pStyle w:val="Subheadline"/>
        <w:rPr>
          <w:b w:val="0"/>
          <w:bCs w:val="0"/>
        </w:rPr>
      </w:pPr>
    </w:p>
    <w:p w14:paraId="60F287BF" w14:textId="798762D0" w:rsidR="00801C4D" w:rsidRDefault="002E3AB5" w:rsidP="00E34227">
      <w:pPr>
        <w:pStyle w:val="Subheadline"/>
        <w:rPr>
          <w:b w:val="0"/>
          <w:bCs w:val="0"/>
        </w:rPr>
      </w:pPr>
      <w:r>
        <w:rPr>
          <w:noProof/>
        </w:rPr>
        <w:drawing>
          <wp:anchor distT="0" distB="0" distL="114300" distR="114300" simplePos="0" relativeHeight="251658241" behindDoc="0" locked="0" layoutInCell="1" allowOverlap="1" wp14:anchorId="25C26EE8" wp14:editId="6800E3D0">
            <wp:simplePos x="0" y="0"/>
            <wp:positionH relativeFrom="margin">
              <wp:posOffset>48895</wp:posOffset>
            </wp:positionH>
            <wp:positionV relativeFrom="paragraph">
              <wp:posOffset>8255</wp:posOffset>
            </wp:positionV>
            <wp:extent cx="1652270" cy="892810"/>
            <wp:effectExtent l="0" t="0" r="5080" b="2540"/>
            <wp:wrapSquare wrapText="bothSides"/>
            <wp:docPr id="9" name="Grafik 8" descr="Ein Bild, das Zylinder, Autoteile, Hartwaren, Silber enthält.&#10;&#10;KI-generierte Inhalte können fehlerhaft sein.">
              <a:extLst xmlns:a="http://schemas.openxmlformats.org/drawingml/2006/main">
                <a:ext uri="{FF2B5EF4-FFF2-40B4-BE49-F238E27FC236}">
                  <a16:creationId xmlns:a16="http://schemas.microsoft.com/office/drawing/2014/main" id="{3871A2DC-E561-A04C-771A-0F5FD0B6C0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Zylinder, Autoteile, Hartwaren, Silber enthält.&#10;&#10;KI-generierte Inhalte können fehlerhaft sein.">
                      <a:extLst>
                        <a:ext uri="{FF2B5EF4-FFF2-40B4-BE49-F238E27FC236}">
                          <a16:creationId xmlns:a16="http://schemas.microsoft.com/office/drawing/2014/main" id="{3871A2DC-E561-A04C-771A-0F5FD0B6C0B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52270" cy="892810"/>
                    </a:xfrm>
                    <a:prstGeom prst="rect">
                      <a:avLst/>
                    </a:prstGeom>
                  </pic:spPr>
                </pic:pic>
              </a:graphicData>
            </a:graphic>
            <wp14:sizeRelH relativeFrom="margin">
              <wp14:pctWidth>0</wp14:pctWidth>
            </wp14:sizeRelH>
            <wp14:sizeRelV relativeFrom="margin">
              <wp14:pctHeight>0</wp14:pctHeight>
            </wp14:sizeRelV>
          </wp:anchor>
        </w:drawing>
      </w:r>
    </w:p>
    <w:p w14:paraId="2ABB29A1" w14:textId="27075A15" w:rsidR="0093418D" w:rsidRDefault="0093418D" w:rsidP="00DC5E12">
      <w:pPr>
        <w:pStyle w:val="Flietext"/>
      </w:pPr>
    </w:p>
    <w:p w14:paraId="67394B22" w14:textId="519A3B5F" w:rsidR="002E3AB5" w:rsidRPr="00F57AF3" w:rsidRDefault="002E3AB5" w:rsidP="00DC5E12">
      <w:pPr>
        <w:pStyle w:val="Flietext"/>
      </w:pPr>
    </w:p>
    <w:p w14:paraId="12DF365E" w14:textId="77777777" w:rsidR="002E3AB5" w:rsidRDefault="002E3AB5" w:rsidP="00DC5E12">
      <w:pPr>
        <w:pStyle w:val="Flietext"/>
        <w:rPr>
          <w:sz w:val="18"/>
          <w:szCs w:val="18"/>
        </w:rPr>
      </w:pPr>
    </w:p>
    <w:p w14:paraId="711EF13C" w14:textId="77777777" w:rsidR="002E3AB5" w:rsidRDefault="002E3AB5" w:rsidP="00DC5E12">
      <w:pPr>
        <w:pStyle w:val="Flietext"/>
        <w:rPr>
          <w:sz w:val="18"/>
          <w:szCs w:val="18"/>
        </w:rPr>
      </w:pPr>
    </w:p>
    <w:p w14:paraId="2616E1DF" w14:textId="77777777" w:rsidR="002E3AB5" w:rsidRDefault="002E3AB5" w:rsidP="00DC5E12">
      <w:pPr>
        <w:pStyle w:val="Flietext"/>
        <w:rPr>
          <w:sz w:val="18"/>
          <w:szCs w:val="18"/>
        </w:rPr>
      </w:pPr>
    </w:p>
    <w:p w14:paraId="381E07BE" w14:textId="5D0622B2" w:rsidR="00147EA3" w:rsidRPr="00147EA3" w:rsidRDefault="00147EA3" w:rsidP="00147EA3">
      <w:pPr>
        <w:pStyle w:val="Subheadline"/>
        <w:spacing w:line="260" w:lineRule="exact"/>
        <w:rPr>
          <w:color w:val="auto"/>
          <w:sz w:val="18"/>
          <w:szCs w:val="18"/>
        </w:rPr>
      </w:pPr>
      <w:r>
        <w:rPr>
          <w:color w:val="auto"/>
          <w:sz w:val="18"/>
        </w:rPr>
        <w:t>02-wittenstein-cyber-dynamic-line-size-60</w:t>
      </w:r>
      <w:r w:rsidR="005616A8">
        <w:rPr>
          <w:color w:val="auto"/>
          <w:sz w:val="18"/>
        </w:rPr>
        <w:t>:</w:t>
      </w:r>
    </w:p>
    <w:p w14:paraId="563BE496" w14:textId="0F3B4957" w:rsidR="00BE036B" w:rsidRPr="00BE036B" w:rsidRDefault="0026251C" w:rsidP="00BE036B">
      <w:pPr>
        <w:pStyle w:val="Flietext"/>
        <w:rPr>
          <w:sz w:val="18"/>
          <w:szCs w:val="18"/>
        </w:rPr>
      </w:pPr>
      <w:r>
        <w:rPr>
          <w:sz w:val="18"/>
        </w:rPr>
        <w:t>The technical upgrade to the cyber</w:t>
      </w:r>
      <w:r>
        <w:rPr>
          <w:sz w:val="18"/>
          <w:vertAlign w:val="superscript"/>
        </w:rPr>
        <w:t>®</w:t>
      </w:r>
      <w:r>
        <w:rPr>
          <w:sz w:val="18"/>
        </w:rPr>
        <w:t xml:space="preserve"> dynamic line family of servo motors includes new encoder and brake options and a wider choice of cables for applications with drag chains or torsional loads.</w:t>
      </w:r>
    </w:p>
    <w:p w14:paraId="15F70670" w14:textId="77777777" w:rsidR="005B517F" w:rsidRDefault="005B517F" w:rsidP="00DC5E12">
      <w:pPr>
        <w:pStyle w:val="Flietext"/>
        <w:rPr>
          <w:sz w:val="18"/>
          <w:szCs w:val="18"/>
        </w:rPr>
      </w:pPr>
    </w:p>
    <w:p w14:paraId="7685043F" w14:textId="77777777" w:rsidR="00EF46B1" w:rsidRDefault="00EF46B1" w:rsidP="00DC5E12">
      <w:pPr>
        <w:pStyle w:val="Flietext"/>
        <w:rPr>
          <w:sz w:val="18"/>
          <w:szCs w:val="18"/>
        </w:rPr>
      </w:pPr>
    </w:p>
    <w:p w14:paraId="66FC380B" w14:textId="3AF8D15F" w:rsidR="00341EDD" w:rsidRPr="00341EDD" w:rsidRDefault="0010111B" w:rsidP="00DC5E12">
      <w:pPr>
        <w:pStyle w:val="Flietext"/>
        <w:rPr>
          <w:sz w:val="18"/>
        </w:rPr>
      </w:pPr>
      <w:r>
        <w:rPr>
          <w:sz w:val="18"/>
        </w:rPr>
        <w:t xml:space="preserve">Texts and photographs in printable quality can be downloaded from </w:t>
      </w:r>
      <w:r w:rsidR="00341EDD">
        <w:rPr>
          <w:sz w:val="18"/>
        </w:rPr>
        <w:fldChar w:fldCharType="begin"/>
      </w:r>
      <w:r w:rsidR="00341EDD">
        <w:rPr>
          <w:sz w:val="18"/>
        </w:rPr>
        <w:instrText>HYPERLINK "https://www.wittenstein.de/en-en/company/press/"</w:instrText>
      </w:r>
    </w:p>
    <w:p w14:paraId="74FEDA28" w14:textId="77777777" w:rsidR="00341EDD" w:rsidRPr="00896B92" w:rsidRDefault="00341EDD" w:rsidP="00DC5E12">
      <w:pPr>
        <w:pStyle w:val="Flietext"/>
        <w:rPr>
          <w:rStyle w:val="Hyperlink"/>
          <w:sz w:val="18"/>
        </w:rPr>
      </w:pPr>
      <w:r>
        <w:rPr>
          <w:sz w:val="18"/>
        </w:rPr>
      </w:r>
      <w:r>
        <w:rPr>
          <w:sz w:val="18"/>
        </w:rPr>
        <w:fldChar w:fldCharType="separate"/>
      </w:r>
      <w:r>
        <w:rPr>
          <w:rStyle w:val="Hyperlink"/>
          <w:sz w:val="18"/>
        </w:rPr>
        <w:t>https://www.wittenstein.de/en-en/company/press/</w:t>
      </w:r>
    </w:p>
    <w:p w14:paraId="452A3335" w14:textId="7811FC9E" w:rsidR="0093418D" w:rsidRPr="0010111B" w:rsidRDefault="00341EDD" w:rsidP="00DC5E12">
      <w:pPr>
        <w:pStyle w:val="Flietext"/>
        <w:rPr>
          <w:sz w:val="18"/>
        </w:rPr>
      </w:pPr>
      <w:r>
        <w:rPr>
          <w:sz w:val="18"/>
        </w:rPr>
        <w:fldChar w:fldCharType="end"/>
      </w:r>
    </w:p>
    <w:p w14:paraId="3485E8D2" w14:textId="77777777" w:rsidR="005B517F" w:rsidRPr="0010111B" w:rsidRDefault="005B517F" w:rsidP="00DC5E12">
      <w:pPr>
        <w:pStyle w:val="Flietext"/>
        <w:rPr>
          <w:sz w:val="18"/>
          <w:szCs w:val="18"/>
        </w:rPr>
      </w:pPr>
    </w:p>
    <w:p w14:paraId="0883CBAC" w14:textId="3760D1AA" w:rsidR="00D20BF8" w:rsidRPr="005258FF" w:rsidRDefault="00F60746" w:rsidP="00D20BF8">
      <w:pPr>
        <w:pStyle w:val="boilerplate"/>
        <w:rPr>
          <w:b/>
        </w:rPr>
      </w:pPr>
      <w:r>
        <w:rPr>
          <w:b/>
        </w:rPr>
        <w:t>WITTENSTEIN – one with the future</w:t>
      </w:r>
    </w:p>
    <w:p w14:paraId="2BFF61A8" w14:textId="3DE18B8A" w:rsidR="002B17FE" w:rsidRPr="005B517F" w:rsidRDefault="007E5945" w:rsidP="005B517F">
      <w:pPr>
        <w:spacing w:line="360" w:lineRule="auto"/>
        <w:rPr>
          <w:rFonts w:ascii="Arial" w:hAnsi="Arial"/>
          <w:sz w:val="16"/>
        </w:rPr>
      </w:pPr>
      <w:r>
        <w:rPr>
          <w:rFonts w:ascii="Arial" w:hAnsi="Arial"/>
          <w:sz w:val="16"/>
        </w:rPr>
        <w:t>With around 2900 employees worldwide and sales of €526 million in 2024/25,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5B517F" w:rsidSect="005B517F">
      <w:headerReference w:type="default" r:id="rId13"/>
      <w:footerReference w:type="default" r:id="rId14"/>
      <w:headerReference w:type="first" r:id="rId15"/>
      <w:footerReference w:type="first" r:id="rId16"/>
      <w:pgSz w:w="11906" w:h="16838" w:code="9"/>
      <w:pgMar w:top="3403"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E5CC2" w14:textId="77777777" w:rsidR="00486F8D" w:rsidRDefault="00486F8D" w:rsidP="00551561">
      <w:pPr>
        <w:spacing w:line="240" w:lineRule="auto"/>
      </w:pPr>
      <w:r>
        <w:separator/>
      </w:r>
    </w:p>
  </w:endnote>
  <w:endnote w:type="continuationSeparator" w:id="0">
    <w:p w14:paraId="6412DF97" w14:textId="77777777" w:rsidR="00486F8D" w:rsidRDefault="00486F8D"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394A6" w14:textId="77777777" w:rsidR="00486F8D" w:rsidRDefault="00486F8D" w:rsidP="00551561">
      <w:pPr>
        <w:spacing w:line="240" w:lineRule="auto"/>
      </w:pPr>
      <w:r>
        <w:separator/>
      </w:r>
    </w:p>
  </w:footnote>
  <w:footnote w:type="continuationSeparator" w:id="0">
    <w:p w14:paraId="7D8C4A6D" w14:textId="77777777" w:rsidR="00486F8D" w:rsidRDefault="00486F8D"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260E879A" w14:textId="77777777" w:rsidR="0093418D" w:rsidRPr="0018009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18009E">
      <w:rPr>
        <w:rFonts w:ascii="Arial" w:hAnsi="Arial"/>
        <w:sz w:val="14"/>
        <w:lang w:val="fr-FR"/>
      </w:rPr>
      <w:t>Phone +49 7931 493-10399</w:t>
    </w:r>
  </w:p>
  <w:p w14:paraId="1F87938F" w14:textId="77777777" w:rsidR="0093418D" w:rsidRPr="0018009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18009E">
      <w:rPr>
        <w:rFonts w:ascii="Arial" w:hAnsi="Arial"/>
        <w:sz w:val="14"/>
        <w:lang w:val="fr-FR"/>
      </w:rPr>
      <w:t>Email: sabine.maier@wittenstein.de</w:t>
    </w:r>
  </w:p>
  <w:p w14:paraId="2F3488E0" w14:textId="77777777" w:rsidR="0093418D" w:rsidRPr="0018009E" w:rsidRDefault="0093418D" w:rsidP="0093418D">
    <w:pPr>
      <w:framePr w:w="2336" w:h="1627" w:hSpace="142" w:wrap="around" w:vAnchor="page" w:hAnchor="page" w:x="8971" w:y="14919" w:anchorLock="1"/>
      <w:spacing w:line="240" w:lineRule="auto"/>
      <w:rPr>
        <w:rFonts w:ascii="Arial" w:hAnsi="Arial" w:cs="Arial"/>
        <w:lang w:val="fr-FR"/>
      </w:rPr>
    </w:pPr>
    <w:r w:rsidRPr="0018009E">
      <w:rPr>
        <w:rFonts w:ascii="Arial" w:hAnsi="Arial"/>
        <w:b/>
        <w:sz w:val="14"/>
        <w:lang w:val="fr-FR"/>
      </w:rPr>
      <w:t>www.wittenstein.de</w:t>
    </w:r>
  </w:p>
  <w:p w14:paraId="0D73CE7F" w14:textId="77777777" w:rsidR="0093418D" w:rsidRPr="0018009E" w:rsidRDefault="00E41FF4" w:rsidP="0093418D">
    <w:pPr>
      <w:framePr w:w="1537" w:h="181" w:hSpace="142" w:wrap="around" w:vAnchor="text" w:hAnchor="page" w:x="9007" w:y="13816"/>
      <w:rPr>
        <w:rFonts w:ascii="Arial" w:hAnsi="Arial" w:cs="Arial"/>
        <w:b/>
        <w:sz w:val="14"/>
        <w:szCs w:val="14"/>
        <w:lang w:val="fr-FR"/>
      </w:rPr>
    </w:pPr>
    <w:r w:rsidRPr="0018009E">
      <w:rPr>
        <w:rFonts w:ascii="Arial" w:hAnsi="Arial"/>
        <w:b/>
        <w:sz w:val="14"/>
        <w:lang w:val="fr-FR"/>
      </w:rPr>
      <w:t>WITTENSTEIN SE</w:t>
    </w:r>
  </w:p>
  <w:p w14:paraId="2EC59ECD" w14:textId="77777777" w:rsidR="0093418D" w:rsidRPr="0018009E" w:rsidRDefault="0093418D" w:rsidP="0093418D">
    <w:pPr>
      <w:pStyle w:val="Kopfzeile"/>
      <w:rPr>
        <w:lang w:val="fr-FR"/>
      </w:rPr>
    </w:pPr>
    <w:r>
      <w:rPr>
        <w:noProof/>
      </w:rPr>
      <mc:AlternateContent>
        <mc:Choice Requires="wpg">
          <w:drawing>
            <wp:anchor distT="0" distB="0" distL="114300" distR="114300" simplePos="0" relativeHeight="251658242"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D51862C" id="Gruppieren 13" o:spid="_x0000_s1026" style="position:absolute;margin-left:368.55pt;margin-top:18.6pt;width:117pt;height:801.05pt;z-index:-251658238;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Pr="0018009E" w:rsidRDefault="0093418D" w:rsidP="0093418D">
    <w:pPr>
      <w:rPr>
        <w:lang w:val="fr-FR"/>
      </w:rPr>
    </w:pPr>
  </w:p>
  <w:p w14:paraId="710096E6" w14:textId="77777777" w:rsidR="0093418D" w:rsidRPr="0018009E" w:rsidRDefault="0093418D" w:rsidP="0093418D">
    <w:pPr>
      <w:pStyle w:val="Kopfzeile"/>
      <w:rPr>
        <w:lang w:val="fr-FR"/>
      </w:rPr>
    </w:pPr>
  </w:p>
  <w:p w14:paraId="3EA9DF6E" w14:textId="77777777" w:rsidR="0093418D" w:rsidRPr="0018009E" w:rsidRDefault="0093418D" w:rsidP="0093418D">
    <w:pPr>
      <w:rPr>
        <w:lang w:val="fr-FR"/>
      </w:rPr>
    </w:pPr>
  </w:p>
  <w:p w14:paraId="15ED4BC4" w14:textId="77777777" w:rsidR="0093418D" w:rsidRPr="0018009E"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1181AFFB" w:rsidR="00B674B2" w:rsidRDefault="00233EE9"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November 25, 2025</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products, systems and solutions for highly dynamic motion, maximum-precise positioning and smart networking for mechatronic and cybertronic drive technology.</w:t>
    </w:r>
  </w:p>
  <w:p w14:paraId="270CCAE2" w14:textId="18E8D72D" w:rsidR="00242396" w:rsidRPr="00242396" w:rsidRDefault="00242396" w:rsidP="00147EA3">
    <w:pPr>
      <w:framePr w:w="2362" w:h="566" w:hSpace="142" w:wrap="around" w:vAnchor="page" w:hAnchor="page" w:x="9010" w:y="9115" w:anchorLock="1"/>
      <w:rPr>
        <w:rFonts w:ascii="Arial" w:hAnsi="Arial" w:cs="Arial"/>
        <w:sz w:val="14"/>
        <w:szCs w:val="14"/>
      </w:rPr>
    </w:pPr>
    <w:bookmarkStart w:id="2" w:name="_Hlk144887660"/>
    <w:r>
      <w:rPr>
        <w:sz w:val="14"/>
      </w:rPr>
      <w:t>New size 60 servo motors in the cyber</w:t>
    </w:r>
    <w:r>
      <w:rPr>
        <w:sz w:val="14"/>
        <w:vertAlign w:val="superscript"/>
      </w:rPr>
      <w:t>®</w:t>
    </w:r>
    <w:r>
      <w:rPr>
        <w:sz w:val="14"/>
      </w:rPr>
      <w:t xml:space="preserve"> dynamic line </w:t>
    </w:r>
  </w:p>
  <w:bookmarkEnd w:id="2"/>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7777777" w:rsidR="00551561" w:rsidRDefault="005756EF">
    <w:pPr>
      <w:pStyle w:val="Kopfzeile"/>
    </w:pPr>
    <w:r>
      <w:rPr>
        <w:noProof/>
      </w:rPr>
      <w:drawing>
        <wp:anchor distT="0" distB="0" distL="114300" distR="114300" simplePos="0" relativeHeight="251658241" behindDoc="0" locked="1" layoutInCell="1" allowOverlap="1" wp14:anchorId="3CBAEB6B" wp14:editId="59E03044">
          <wp:simplePos x="0" y="0"/>
          <wp:positionH relativeFrom="column">
            <wp:posOffset>4806950</wp:posOffset>
          </wp:positionH>
          <wp:positionV relativeFrom="page">
            <wp:posOffset>4803140</wp:posOffset>
          </wp:positionV>
          <wp:extent cx="1373505" cy="970915"/>
          <wp:effectExtent l="0" t="0" r="0" b="635"/>
          <wp:wrapTopAndBottom/>
          <wp:docPr id="79531223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312236"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73505" cy="9709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8240"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48CF96F" id="Gruppieren 5" o:spid="_x0000_s1026" style="position:absolute;margin-left:184.8pt;margin-top:18.85pt;width:300.75pt;height:801.05pt;z-index:-251658240;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A251020"/>
    <w:multiLevelType w:val="hybridMultilevel"/>
    <w:tmpl w:val="B770ECA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4"/>
  </w:num>
  <w:num w:numId="18" w16cid:durableId="1754356024">
    <w:abstractNumId w:val="23"/>
  </w:num>
  <w:num w:numId="19" w16cid:durableId="1840348804">
    <w:abstractNumId w:val="25"/>
  </w:num>
  <w:num w:numId="20" w16cid:durableId="1197893925">
    <w:abstractNumId w:val="11"/>
  </w:num>
  <w:num w:numId="21" w16cid:durableId="266743170">
    <w:abstractNumId w:val="21"/>
  </w:num>
  <w:num w:numId="22" w16cid:durableId="1255629089">
    <w:abstractNumId w:val="28"/>
  </w:num>
  <w:num w:numId="23" w16cid:durableId="187253632">
    <w:abstractNumId w:val="19"/>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8"/>
  </w:num>
  <w:num w:numId="29" w16cid:durableId="14494245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61706"/>
    <w:rsid w:val="00093A75"/>
    <w:rsid w:val="0009490E"/>
    <w:rsid w:val="000F0588"/>
    <w:rsid w:val="0010111B"/>
    <w:rsid w:val="00101B75"/>
    <w:rsid w:val="00147EA3"/>
    <w:rsid w:val="00174DE9"/>
    <w:rsid w:val="0018009E"/>
    <w:rsid w:val="0019355A"/>
    <w:rsid w:val="00196D4D"/>
    <w:rsid w:val="001A1D17"/>
    <w:rsid w:val="001B0A04"/>
    <w:rsid w:val="001B3CBD"/>
    <w:rsid w:val="001B5B84"/>
    <w:rsid w:val="001C181D"/>
    <w:rsid w:val="001D6307"/>
    <w:rsid w:val="001F0178"/>
    <w:rsid w:val="00216485"/>
    <w:rsid w:val="00224615"/>
    <w:rsid w:val="00233EE9"/>
    <w:rsid w:val="00242396"/>
    <w:rsid w:val="00256E0D"/>
    <w:rsid w:val="0026251C"/>
    <w:rsid w:val="0027716B"/>
    <w:rsid w:val="00296671"/>
    <w:rsid w:val="002B17FE"/>
    <w:rsid w:val="002B1CF6"/>
    <w:rsid w:val="002C14CD"/>
    <w:rsid w:val="002C3B98"/>
    <w:rsid w:val="002E3AB5"/>
    <w:rsid w:val="002E40A4"/>
    <w:rsid w:val="002F40E5"/>
    <w:rsid w:val="003075A3"/>
    <w:rsid w:val="00311064"/>
    <w:rsid w:val="00321EB2"/>
    <w:rsid w:val="00341EDD"/>
    <w:rsid w:val="0034230B"/>
    <w:rsid w:val="00352960"/>
    <w:rsid w:val="003801B9"/>
    <w:rsid w:val="003B0DD5"/>
    <w:rsid w:val="003C52B9"/>
    <w:rsid w:val="003E25F2"/>
    <w:rsid w:val="003F7AA5"/>
    <w:rsid w:val="0040748A"/>
    <w:rsid w:val="00413379"/>
    <w:rsid w:val="00423092"/>
    <w:rsid w:val="004308A9"/>
    <w:rsid w:val="00453202"/>
    <w:rsid w:val="0045749B"/>
    <w:rsid w:val="00484935"/>
    <w:rsid w:val="004851BF"/>
    <w:rsid w:val="00486F8D"/>
    <w:rsid w:val="004939D7"/>
    <w:rsid w:val="004B1536"/>
    <w:rsid w:val="004B5DB9"/>
    <w:rsid w:val="004C429A"/>
    <w:rsid w:val="004C4F55"/>
    <w:rsid w:val="004C60C5"/>
    <w:rsid w:val="004D07A3"/>
    <w:rsid w:val="004D0899"/>
    <w:rsid w:val="004D319F"/>
    <w:rsid w:val="004D34EF"/>
    <w:rsid w:val="00502B7D"/>
    <w:rsid w:val="00505138"/>
    <w:rsid w:val="00515472"/>
    <w:rsid w:val="00517DBB"/>
    <w:rsid w:val="005258FF"/>
    <w:rsid w:val="00534F49"/>
    <w:rsid w:val="0053585A"/>
    <w:rsid w:val="00537857"/>
    <w:rsid w:val="00542359"/>
    <w:rsid w:val="00550297"/>
    <w:rsid w:val="00551561"/>
    <w:rsid w:val="00554EB6"/>
    <w:rsid w:val="005616A8"/>
    <w:rsid w:val="005756EF"/>
    <w:rsid w:val="00575A27"/>
    <w:rsid w:val="005824D3"/>
    <w:rsid w:val="005840E8"/>
    <w:rsid w:val="005A6E35"/>
    <w:rsid w:val="005B517F"/>
    <w:rsid w:val="005C09E4"/>
    <w:rsid w:val="005D6EA0"/>
    <w:rsid w:val="00602CF4"/>
    <w:rsid w:val="00606C2B"/>
    <w:rsid w:val="0060781C"/>
    <w:rsid w:val="00631774"/>
    <w:rsid w:val="0063727C"/>
    <w:rsid w:val="006429B7"/>
    <w:rsid w:val="00642C43"/>
    <w:rsid w:val="00643F9F"/>
    <w:rsid w:val="00651504"/>
    <w:rsid w:val="006716C1"/>
    <w:rsid w:val="006721B1"/>
    <w:rsid w:val="00672959"/>
    <w:rsid w:val="00680C8D"/>
    <w:rsid w:val="00686ABC"/>
    <w:rsid w:val="0069402F"/>
    <w:rsid w:val="006A2CFC"/>
    <w:rsid w:val="006B2B81"/>
    <w:rsid w:val="006C2D1A"/>
    <w:rsid w:val="006C48BE"/>
    <w:rsid w:val="006C53C4"/>
    <w:rsid w:val="006C6902"/>
    <w:rsid w:val="006E221E"/>
    <w:rsid w:val="006E54A9"/>
    <w:rsid w:val="006E5AF5"/>
    <w:rsid w:val="006F0A6B"/>
    <w:rsid w:val="007115D0"/>
    <w:rsid w:val="0073037C"/>
    <w:rsid w:val="00744849"/>
    <w:rsid w:val="00784580"/>
    <w:rsid w:val="00787015"/>
    <w:rsid w:val="007919FD"/>
    <w:rsid w:val="007B0524"/>
    <w:rsid w:val="007B3047"/>
    <w:rsid w:val="007D5EE7"/>
    <w:rsid w:val="007E1B3A"/>
    <w:rsid w:val="007E587A"/>
    <w:rsid w:val="007E5945"/>
    <w:rsid w:val="007F373B"/>
    <w:rsid w:val="00801C4D"/>
    <w:rsid w:val="00803E65"/>
    <w:rsid w:val="008176FE"/>
    <w:rsid w:val="00842876"/>
    <w:rsid w:val="00856F04"/>
    <w:rsid w:val="00863AC5"/>
    <w:rsid w:val="00876D55"/>
    <w:rsid w:val="00877472"/>
    <w:rsid w:val="00877EB9"/>
    <w:rsid w:val="008815F9"/>
    <w:rsid w:val="00883219"/>
    <w:rsid w:val="0088602E"/>
    <w:rsid w:val="008867F4"/>
    <w:rsid w:val="0088740C"/>
    <w:rsid w:val="008B1946"/>
    <w:rsid w:val="008C6885"/>
    <w:rsid w:val="008D0881"/>
    <w:rsid w:val="008D220C"/>
    <w:rsid w:val="008E40BD"/>
    <w:rsid w:val="009030E6"/>
    <w:rsid w:val="009074F8"/>
    <w:rsid w:val="009201F7"/>
    <w:rsid w:val="00926732"/>
    <w:rsid w:val="0093418D"/>
    <w:rsid w:val="00934E7D"/>
    <w:rsid w:val="009543AF"/>
    <w:rsid w:val="00965D04"/>
    <w:rsid w:val="00973D24"/>
    <w:rsid w:val="00990DB4"/>
    <w:rsid w:val="00995F4C"/>
    <w:rsid w:val="00996AEF"/>
    <w:rsid w:val="009D7DB3"/>
    <w:rsid w:val="009F60B1"/>
    <w:rsid w:val="00A0316D"/>
    <w:rsid w:val="00A22558"/>
    <w:rsid w:val="00A65A30"/>
    <w:rsid w:val="00A73581"/>
    <w:rsid w:val="00A761CF"/>
    <w:rsid w:val="00A77D63"/>
    <w:rsid w:val="00A82A65"/>
    <w:rsid w:val="00A8714A"/>
    <w:rsid w:val="00AA6A49"/>
    <w:rsid w:val="00AB2905"/>
    <w:rsid w:val="00AD09F2"/>
    <w:rsid w:val="00AF69ED"/>
    <w:rsid w:val="00B06414"/>
    <w:rsid w:val="00B06A71"/>
    <w:rsid w:val="00B0714C"/>
    <w:rsid w:val="00B2048D"/>
    <w:rsid w:val="00B23BAB"/>
    <w:rsid w:val="00B27296"/>
    <w:rsid w:val="00B46565"/>
    <w:rsid w:val="00B54208"/>
    <w:rsid w:val="00B638A3"/>
    <w:rsid w:val="00B674B2"/>
    <w:rsid w:val="00B93FCE"/>
    <w:rsid w:val="00BC77A3"/>
    <w:rsid w:val="00BE036B"/>
    <w:rsid w:val="00BF5603"/>
    <w:rsid w:val="00C17CC5"/>
    <w:rsid w:val="00C3208E"/>
    <w:rsid w:val="00C44CA3"/>
    <w:rsid w:val="00C45C64"/>
    <w:rsid w:val="00C62472"/>
    <w:rsid w:val="00C77A51"/>
    <w:rsid w:val="00CC07AD"/>
    <w:rsid w:val="00CD0E2F"/>
    <w:rsid w:val="00CD3390"/>
    <w:rsid w:val="00CF0141"/>
    <w:rsid w:val="00CF1891"/>
    <w:rsid w:val="00D018D2"/>
    <w:rsid w:val="00D20BF8"/>
    <w:rsid w:val="00D224A5"/>
    <w:rsid w:val="00D3367B"/>
    <w:rsid w:val="00D443BC"/>
    <w:rsid w:val="00D44517"/>
    <w:rsid w:val="00D47A34"/>
    <w:rsid w:val="00D51188"/>
    <w:rsid w:val="00D541B8"/>
    <w:rsid w:val="00D66B0F"/>
    <w:rsid w:val="00D7578B"/>
    <w:rsid w:val="00D85B55"/>
    <w:rsid w:val="00D9378B"/>
    <w:rsid w:val="00DA5179"/>
    <w:rsid w:val="00DB2CEB"/>
    <w:rsid w:val="00DB7494"/>
    <w:rsid w:val="00DC1C47"/>
    <w:rsid w:val="00DC3644"/>
    <w:rsid w:val="00DC5E12"/>
    <w:rsid w:val="00DD6359"/>
    <w:rsid w:val="00DF442F"/>
    <w:rsid w:val="00DF7C12"/>
    <w:rsid w:val="00E10607"/>
    <w:rsid w:val="00E13B8D"/>
    <w:rsid w:val="00E21D0A"/>
    <w:rsid w:val="00E25A17"/>
    <w:rsid w:val="00E34227"/>
    <w:rsid w:val="00E41FF4"/>
    <w:rsid w:val="00E43C70"/>
    <w:rsid w:val="00E6035D"/>
    <w:rsid w:val="00E63DEB"/>
    <w:rsid w:val="00EA5C8F"/>
    <w:rsid w:val="00EA6527"/>
    <w:rsid w:val="00EA7FB9"/>
    <w:rsid w:val="00EB345F"/>
    <w:rsid w:val="00EC6D91"/>
    <w:rsid w:val="00ED212D"/>
    <w:rsid w:val="00ED6D77"/>
    <w:rsid w:val="00EE24F4"/>
    <w:rsid w:val="00EF46B1"/>
    <w:rsid w:val="00F007ED"/>
    <w:rsid w:val="00F035A4"/>
    <w:rsid w:val="00F17EC8"/>
    <w:rsid w:val="00F31E55"/>
    <w:rsid w:val="00F37175"/>
    <w:rsid w:val="00F41791"/>
    <w:rsid w:val="00F46AC6"/>
    <w:rsid w:val="00F5341F"/>
    <w:rsid w:val="00F57AF3"/>
    <w:rsid w:val="00F60746"/>
    <w:rsid w:val="00F628B7"/>
    <w:rsid w:val="00F67F85"/>
    <w:rsid w:val="00F7201D"/>
    <w:rsid w:val="00F74AF8"/>
    <w:rsid w:val="00F90F62"/>
    <w:rsid w:val="00FA20B6"/>
    <w:rsid w:val="00FA33C1"/>
    <w:rsid w:val="00FB3C96"/>
    <w:rsid w:val="00FD04AF"/>
    <w:rsid w:val="00FE0A8B"/>
    <w:rsid w:val="00FE2288"/>
    <w:rsid w:val="00FE4CEC"/>
    <w:rsid w:val="00FE6F7F"/>
    <w:rsid w:val="00FF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US"/>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US"/>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ED21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04674">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078832">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cyber-motor.wittenstein.de/en-en/products/servo-motors/rotative-synchronous-motors/cyber-dynamic-motor-brushless-servo-moto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D1EB99FFE2C04EB01F406E2FE3463C" ma:contentTypeVersion="4" ma:contentTypeDescription="Ein neues Dokument erstellen." ma:contentTypeScope="" ma:versionID="7f7b0615b39990744778dcb5d96fa2ed">
  <xsd:schema xmlns:xsd="http://www.w3.org/2001/XMLSchema" xmlns:xs="http://www.w3.org/2001/XMLSchema" xmlns:p="http://schemas.microsoft.com/office/2006/metadata/properties" xmlns:ns2="bc57e1da-1825-4a4e-93d9-16c38d2985c5" targetNamespace="http://schemas.microsoft.com/office/2006/metadata/properties" ma:root="true" ma:fieldsID="e4c4027341c31da8e865bb27c46828c7" ns2:_="">
    <xsd:import namespace="bc57e1da-1825-4a4e-93d9-16c38d2985c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7e1da-1825-4a4e-93d9-16c38d2985c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SharedWithUsers xmlns="bc57e1da-1825-4a4e-93d9-16c38d2985c5">
      <UserInfo>
        <DisplayName>Seubert, Marcel</DisplayName>
        <AccountId>178</AccountId>
        <AccountType/>
      </UserInfo>
    </SharedWithUsers>
  </documentManagement>
</p:properties>
</file>

<file path=customXml/itemProps1.xml><?xml version="1.0" encoding="utf-8"?>
<ds:datastoreItem xmlns:ds="http://schemas.openxmlformats.org/officeDocument/2006/customXml" ds:itemID="{A4838661-6BF7-4772-9764-B1377BEBF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7e1da-1825-4a4e-93d9-16c38d298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F1AC4-E611-45BA-B4CA-F77FDBFAEC81}">
  <ds:schemaRefs>
    <ds:schemaRef ds:uri="http://schemas.microsoft.com/sharepoint/v3/contenttype/forms"/>
  </ds:schemaRefs>
</ds:datastoreItem>
</file>

<file path=customXml/itemProps3.xml><?xml version="1.0" encoding="utf-8"?>
<ds:datastoreItem xmlns:ds="http://schemas.openxmlformats.org/officeDocument/2006/customXml" ds:itemID="{A1DD671A-BB68-46A8-B1F5-16C338CFA025}">
  <ds:schemaRefs>
    <ds:schemaRef ds:uri="http://schemas.microsoft.com/office/2006/metadata/properties"/>
    <ds:schemaRef ds:uri="http://schemas.microsoft.com/office/infopath/2007/PartnerControls"/>
    <ds:schemaRef ds:uri="bc57e1da-1825-4a4e-93d9-16c38d2985c5"/>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5232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5</cp:revision>
  <cp:lastPrinted>2025-11-20T08:36:00Z</cp:lastPrinted>
  <dcterms:created xsi:type="dcterms:W3CDTF">2025-11-20T08:34:00Z</dcterms:created>
  <dcterms:modified xsi:type="dcterms:W3CDTF">2025-11-20T09:26:00Z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0x01010015D1EB99FFE2C04EB01F406E2FE3463C</vt:lpwstr>
  </property>
</Properties>
</file>