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F5D58" w14:textId="676E901D" w:rsidR="0093418D" w:rsidRPr="00B66B07" w:rsidRDefault="00CF7087" w:rsidP="00840816">
      <w:pPr>
        <w:pStyle w:val="Headline"/>
        <w:spacing w:line="340" w:lineRule="exact"/>
      </w:pPr>
      <w:r w:rsidRPr="00B66B07">
        <w:t>Haptiksensoren</w:t>
      </w:r>
      <w:r w:rsidR="005D61B7">
        <w:t xml:space="preserve"> von Resense</w:t>
      </w:r>
      <w:r w:rsidRPr="00B66B07">
        <w:t xml:space="preserve">: </w:t>
      </w:r>
      <w:r w:rsidR="00323FD1">
        <w:br/>
      </w:r>
      <w:r w:rsidRPr="00B66B07">
        <w:t>Tastsinn</w:t>
      </w:r>
      <w:r w:rsidR="008F545F" w:rsidRPr="00B66B07">
        <w:t xml:space="preserve"> </w:t>
      </w:r>
      <w:r w:rsidRPr="00B66B07">
        <w:t xml:space="preserve">für </w:t>
      </w:r>
      <w:r w:rsidR="008F545F" w:rsidRPr="008F545F">
        <w:t>Medizin-, Service- und Industrieroboter</w:t>
      </w:r>
    </w:p>
    <w:p w14:paraId="550CBF53" w14:textId="77777777" w:rsidR="0093418D" w:rsidRPr="00B66B07" w:rsidRDefault="0093418D" w:rsidP="0093418D">
      <w:pPr>
        <w:pStyle w:val="Subheadline"/>
      </w:pPr>
    </w:p>
    <w:p w14:paraId="169EA918" w14:textId="24721F82" w:rsidR="00C344E5" w:rsidRDefault="00CF7087" w:rsidP="00505D9E">
      <w:pPr>
        <w:pStyle w:val="Subheadline"/>
        <w:spacing w:line="260" w:lineRule="exact"/>
      </w:pPr>
      <w:r w:rsidRPr="00B66B07">
        <w:t xml:space="preserve">Die Resense GmbH aus Klingenberg – ein Joint Venture der WIKA Alexander Wiegand SE &amp; Co. </w:t>
      </w:r>
      <w:r w:rsidRPr="00505D9E">
        <w:t>KG und der WITTENSTEIN SE</w:t>
      </w:r>
      <w:r w:rsidR="00840816">
        <w:t> </w:t>
      </w:r>
      <w:r w:rsidRPr="00505D9E">
        <w:t>– präsentiert auf der Hannover Messe die</w:t>
      </w:r>
      <w:r w:rsidR="00B9720A" w:rsidRPr="00505D9E">
        <w:t xml:space="preserve"> mit einem Durchmesser von gerade einmal 8,4 mm</w:t>
      </w:r>
      <w:r w:rsidRPr="00505D9E">
        <w:t xml:space="preserve"> weltweit kleinsten 6-achsigen Kraft-Drehmoment-Sensoren für den industriellen Markt. </w:t>
      </w:r>
    </w:p>
    <w:p w14:paraId="5B908F71" w14:textId="77777777" w:rsidR="00C344E5" w:rsidRDefault="00C344E5" w:rsidP="00505D9E">
      <w:pPr>
        <w:pStyle w:val="Subheadline"/>
        <w:spacing w:line="260" w:lineRule="exact"/>
      </w:pPr>
    </w:p>
    <w:p w14:paraId="0C238544" w14:textId="159C2129" w:rsidR="00B9720A" w:rsidRPr="00C344E5" w:rsidRDefault="00B9720A" w:rsidP="00505D9E">
      <w:pPr>
        <w:pStyle w:val="Subheadline"/>
        <w:spacing w:line="260" w:lineRule="exact"/>
        <w:rPr>
          <w:b w:val="0"/>
          <w:bCs w:val="0"/>
        </w:rPr>
      </w:pPr>
      <w:r w:rsidRPr="00C344E5">
        <w:rPr>
          <w:b w:val="0"/>
          <w:bCs w:val="0"/>
        </w:rPr>
        <w:t>Die Miniaturbauweise und das Hohlwellendesign zur Kabel- und Leiterd</w:t>
      </w:r>
      <w:r w:rsidR="00840816">
        <w:rPr>
          <w:b w:val="0"/>
          <w:bCs w:val="0"/>
        </w:rPr>
        <w:t>u</w:t>
      </w:r>
      <w:r w:rsidRPr="00C344E5">
        <w:rPr>
          <w:b w:val="0"/>
          <w:bCs w:val="0"/>
        </w:rPr>
        <w:t>rchführung machen die Haptiksensoren besonders integrationsfreundlich. Ihre hohe Abtastrate und Auflösung verleihen robotischen Systemen in der Medizintechnik und Chirurgie sowie in der Montage- und Handhabungstechnik einen</w:t>
      </w:r>
      <w:r w:rsidR="00323FD1">
        <w:rPr>
          <w:b w:val="0"/>
          <w:bCs w:val="0"/>
        </w:rPr>
        <w:t xml:space="preserve"> </w:t>
      </w:r>
      <w:r w:rsidR="00C40F48" w:rsidRPr="00C344E5">
        <w:rPr>
          <w:b w:val="0"/>
          <w:bCs w:val="0"/>
        </w:rPr>
        <w:t>feinfühligen</w:t>
      </w:r>
      <w:r w:rsidRPr="00C344E5">
        <w:rPr>
          <w:b w:val="0"/>
          <w:bCs w:val="0"/>
        </w:rPr>
        <w:t xml:space="preserve"> Tastsinn: </w:t>
      </w:r>
      <w:r w:rsidR="003E06F7" w:rsidRPr="00C344E5">
        <w:rPr>
          <w:b w:val="0"/>
          <w:bCs w:val="0"/>
        </w:rPr>
        <w:t>B</w:t>
      </w:r>
      <w:r w:rsidRPr="00C344E5">
        <w:rPr>
          <w:b w:val="0"/>
          <w:bCs w:val="0"/>
        </w:rPr>
        <w:t>ereits eine Massenänderung von nur einem Gramm</w:t>
      </w:r>
      <w:r w:rsidR="002414B1">
        <w:rPr>
          <w:b w:val="0"/>
          <w:bCs w:val="0"/>
        </w:rPr>
        <w:t xml:space="preserve">, </w:t>
      </w:r>
      <w:r w:rsidR="008B598F">
        <w:rPr>
          <w:b w:val="0"/>
          <w:bCs w:val="0"/>
        </w:rPr>
        <w:t xml:space="preserve">beispielsweise bei der Manipulation </w:t>
      </w:r>
      <w:r w:rsidR="00A2597D">
        <w:rPr>
          <w:b w:val="0"/>
          <w:bCs w:val="0"/>
        </w:rPr>
        <w:t>empfindlicher</w:t>
      </w:r>
      <w:r w:rsidR="008B598F">
        <w:rPr>
          <w:b w:val="0"/>
          <w:bCs w:val="0"/>
        </w:rPr>
        <w:t xml:space="preserve"> Bauteile</w:t>
      </w:r>
      <w:r w:rsidR="002414B1">
        <w:rPr>
          <w:b w:val="0"/>
          <w:bCs w:val="0"/>
        </w:rPr>
        <w:t>,</w:t>
      </w:r>
      <w:r w:rsidR="008B598F">
        <w:rPr>
          <w:b w:val="0"/>
          <w:bCs w:val="0"/>
        </w:rPr>
        <w:t xml:space="preserve"> </w:t>
      </w:r>
      <w:r w:rsidRPr="00C344E5">
        <w:rPr>
          <w:b w:val="0"/>
          <w:bCs w:val="0"/>
        </w:rPr>
        <w:t>ist zuverlässig detektierbar.</w:t>
      </w:r>
    </w:p>
    <w:p w14:paraId="2F36E3B9" w14:textId="77777777" w:rsidR="00B9720A" w:rsidRPr="00B66B07" w:rsidRDefault="00B9720A" w:rsidP="0093418D">
      <w:pPr>
        <w:pStyle w:val="Subheadline"/>
      </w:pPr>
    </w:p>
    <w:p w14:paraId="0C6B2DDB" w14:textId="4AAC1A2B" w:rsidR="00F06C0B" w:rsidRDefault="00F06C0B" w:rsidP="00505D9E">
      <w:pPr>
        <w:pStyle w:val="Subheadline"/>
        <w:spacing w:line="260" w:lineRule="exact"/>
        <w:rPr>
          <w:b w:val="0"/>
          <w:bCs w:val="0"/>
        </w:rPr>
      </w:pPr>
      <w:r>
        <w:rPr>
          <w:b w:val="0"/>
          <w:bCs w:val="0"/>
          <w:iCs/>
          <w:color w:val="auto"/>
        </w:rPr>
        <w:t xml:space="preserve">Zu sehen sind die innovativen Haptiksensoren </w:t>
      </w:r>
      <w:r w:rsidR="00985755">
        <w:rPr>
          <w:b w:val="0"/>
          <w:bCs w:val="0"/>
          <w:iCs/>
          <w:color w:val="auto"/>
        </w:rPr>
        <w:t xml:space="preserve">mit Hohlwelle </w:t>
      </w:r>
      <w:r>
        <w:rPr>
          <w:b w:val="0"/>
          <w:bCs w:val="0"/>
          <w:iCs/>
          <w:color w:val="auto"/>
        </w:rPr>
        <w:t>auf dem Messestand von WITTENSTEIN</w:t>
      </w:r>
      <w:r>
        <w:rPr>
          <w:b w:val="0"/>
          <w:bCs w:val="0"/>
        </w:rPr>
        <w:t xml:space="preserve"> als komplettes Produktportfolio</w:t>
      </w:r>
      <w:r w:rsidR="001D76E6">
        <w:rPr>
          <w:b w:val="0"/>
          <w:bCs w:val="0"/>
        </w:rPr>
        <w:t xml:space="preserve"> in verschiedenen Baugrößen</w:t>
      </w:r>
      <w:r>
        <w:rPr>
          <w:b w:val="0"/>
          <w:bCs w:val="0"/>
        </w:rPr>
        <w:t xml:space="preserve">, </w:t>
      </w:r>
      <w:r w:rsidR="00985755">
        <w:rPr>
          <w:b w:val="0"/>
          <w:bCs w:val="0"/>
        </w:rPr>
        <w:t>integriert</w:t>
      </w:r>
      <w:r>
        <w:rPr>
          <w:b w:val="0"/>
          <w:bCs w:val="0"/>
        </w:rPr>
        <w:t xml:space="preserve"> in </w:t>
      </w:r>
      <w:r w:rsidR="00F7734C">
        <w:rPr>
          <w:b w:val="0"/>
          <w:bCs w:val="0"/>
        </w:rPr>
        <w:t xml:space="preserve">Applikationsmodelle </w:t>
      </w:r>
      <w:r w:rsidR="0053556F">
        <w:rPr>
          <w:b w:val="0"/>
          <w:bCs w:val="0"/>
        </w:rPr>
        <w:t xml:space="preserve">robotischer Hände und medizinischer Instrumente </w:t>
      </w:r>
      <w:r>
        <w:rPr>
          <w:b w:val="0"/>
          <w:bCs w:val="0"/>
        </w:rPr>
        <w:t>sowie</w:t>
      </w:r>
      <w:r w:rsidRPr="00F06C0B">
        <w:rPr>
          <w:b w:val="0"/>
          <w:bCs w:val="0"/>
        </w:rPr>
        <w:t xml:space="preserve"> </w:t>
      </w:r>
      <w:r>
        <w:rPr>
          <w:b w:val="0"/>
          <w:bCs w:val="0"/>
        </w:rPr>
        <w:t>als Live-Demo in einem 6D-Haptik-Simulator.</w:t>
      </w:r>
    </w:p>
    <w:p w14:paraId="15E325C7" w14:textId="77777777" w:rsidR="00F06C0B" w:rsidRDefault="00F06C0B" w:rsidP="00F06C0B">
      <w:pPr>
        <w:pStyle w:val="Subheadline"/>
        <w:rPr>
          <w:b w:val="0"/>
          <w:bCs w:val="0"/>
        </w:rPr>
      </w:pPr>
    </w:p>
    <w:p w14:paraId="5732BCE6" w14:textId="089D3260" w:rsidR="009E01F2" w:rsidRDefault="005138A7" w:rsidP="00C344E5">
      <w:pPr>
        <w:pStyle w:val="Subheadline"/>
        <w:spacing w:line="260" w:lineRule="exact"/>
        <w:rPr>
          <w:b w:val="0"/>
          <w:bCs w:val="0"/>
          <w:iCs/>
          <w:color w:val="auto"/>
        </w:rPr>
      </w:pPr>
      <w:r>
        <w:t xml:space="preserve">Präzises </w:t>
      </w:r>
      <w:r w:rsidR="00F06C0B" w:rsidRPr="00F06C0B">
        <w:t>Messverfahren</w:t>
      </w:r>
      <w:r>
        <w:t>, perfekte</w:t>
      </w:r>
      <w:r w:rsidR="00F06C0B" w:rsidRPr="00F06C0B">
        <w:t xml:space="preserve"> Integration</w:t>
      </w:r>
    </w:p>
    <w:p w14:paraId="57252625" w14:textId="77777777" w:rsidR="005A2837" w:rsidRDefault="005A2837" w:rsidP="00C344E5">
      <w:pPr>
        <w:pStyle w:val="Subheadline"/>
        <w:spacing w:line="260" w:lineRule="exact"/>
        <w:rPr>
          <w:b w:val="0"/>
          <w:bCs w:val="0"/>
          <w:iCs/>
          <w:color w:val="auto"/>
        </w:rPr>
      </w:pPr>
    </w:p>
    <w:p w14:paraId="6073E276" w14:textId="13B30DCD" w:rsidR="00E15B82" w:rsidRDefault="005138A7" w:rsidP="00C344E5">
      <w:pPr>
        <w:pStyle w:val="Subheadline"/>
        <w:spacing w:line="260" w:lineRule="exact"/>
        <w:rPr>
          <w:b w:val="0"/>
          <w:bCs w:val="0"/>
          <w:iCs/>
          <w:color w:val="auto"/>
        </w:rPr>
      </w:pPr>
      <w:r>
        <w:rPr>
          <w:b w:val="0"/>
          <w:bCs w:val="0"/>
          <w:iCs/>
          <w:color w:val="auto"/>
        </w:rPr>
        <w:t xml:space="preserve">Mit einer Abtastrate von 1 kHz und einer Auflösung von 10 </w:t>
      </w:r>
      <w:r w:rsidR="0053556F">
        <w:rPr>
          <w:b w:val="0"/>
          <w:bCs w:val="0"/>
          <w:iCs/>
          <w:color w:val="auto"/>
        </w:rPr>
        <w:t>B</w:t>
      </w:r>
      <w:r>
        <w:rPr>
          <w:b w:val="0"/>
          <w:bCs w:val="0"/>
          <w:iCs/>
          <w:color w:val="auto"/>
        </w:rPr>
        <w:t>it messen d</w:t>
      </w:r>
      <w:r w:rsidR="00F06C0B" w:rsidRPr="00F06C0B">
        <w:rPr>
          <w:b w:val="0"/>
          <w:bCs w:val="0"/>
          <w:iCs/>
          <w:color w:val="auto"/>
        </w:rPr>
        <w:t xml:space="preserve">ie </w:t>
      </w:r>
      <w:r w:rsidR="00F06C0B">
        <w:rPr>
          <w:b w:val="0"/>
          <w:bCs w:val="0"/>
          <w:iCs/>
          <w:color w:val="auto"/>
        </w:rPr>
        <w:t>6-</w:t>
      </w:r>
      <w:r w:rsidR="00F06C0B" w:rsidRPr="00F06C0B">
        <w:rPr>
          <w:b w:val="0"/>
          <w:bCs w:val="0"/>
          <w:iCs/>
          <w:color w:val="auto"/>
        </w:rPr>
        <w:t>achsigen Kraft-Drehmoment-Aufnehmer der Produktfamilie HEX von Resense</w:t>
      </w:r>
      <w:r w:rsidRPr="005138A7">
        <w:rPr>
          <w:b w:val="0"/>
          <w:bCs w:val="0"/>
          <w:iCs/>
          <w:color w:val="auto"/>
        </w:rPr>
        <w:t xml:space="preserve"> </w:t>
      </w:r>
      <w:r w:rsidRPr="00F06C0B">
        <w:rPr>
          <w:b w:val="0"/>
          <w:bCs w:val="0"/>
          <w:iCs/>
          <w:color w:val="auto"/>
        </w:rPr>
        <w:t>mit Hilfe integrierter Dehnungsmessstreifen</w:t>
      </w:r>
      <w:r w:rsidR="00F06C0B" w:rsidRPr="00F06C0B">
        <w:rPr>
          <w:b w:val="0"/>
          <w:bCs w:val="0"/>
          <w:iCs/>
          <w:color w:val="auto"/>
        </w:rPr>
        <w:t xml:space="preserve"> Massenveränderungen in den drei translatorischen und rotatorischen Raumrichtungen. Die dabei entstehenden analogen Spannungssignale werden in einer kompakten, externen Elektronikeinheit in Kräfte und Drehmomente umgerechnet. </w:t>
      </w:r>
    </w:p>
    <w:p w14:paraId="671FEA93" w14:textId="77777777" w:rsidR="00E15B82" w:rsidRDefault="00E15B82" w:rsidP="00C344E5">
      <w:pPr>
        <w:pStyle w:val="Subheadline"/>
        <w:spacing w:line="260" w:lineRule="exact"/>
        <w:rPr>
          <w:b w:val="0"/>
          <w:bCs w:val="0"/>
          <w:iCs/>
          <w:color w:val="auto"/>
        </w:rPr>
      </w:pPr>
    </w:p>
    <w:p w14:paraId="0DB4F441" w14:textId="17AFF093" w:rsidR="00F06C0B" w:rsidRPr="00C344E5" w:rsidRDefault="00F06C0B" w:rsidP="00C344E5">
      <w:pPr>
        <w:pStyle w:val="Subheadline"/>
        <w:spacing w:line="260" w:lineRule="exact"/>
        <w:rPr>
          <w:b w:val="0"/>
          <w:bCs w:val="0"/>
          <w:iCs/>
          <w:color w:val="auto"/>
        </w:rPr>
      </w:pPr>
      <w:r w:rsidRPr="00F06C0B">
        <w:rPr>
          <w:b w:val="0"/>
          <w:bCs w:val="0"/>
          <w:iCs/>
          <w:color w:val="auto"/>
        </w:rPr>
        <w:t xml:space="preserve">Die Sensordaten können in Echtzeit visualisiert, aufgezeichnet und als Messwerte in eine Steuerung oder eine Anwendung exportiert werden. </w:t>
      </w:r>
      <w:r w:rsidRPr="00B66B07">
        <w:rPr>
          <w:b w:val="0"/>
          <w:bCs w:val="0"/>
        </w:rPr>
        <w:t>Leitkunden aus der universitären Forschung sowie der Industrie, beispielsweise der chirurgischen Robotik</w:t>
      </w:r>
      <w:r w:rsidR="00985755" w:rsidRPr="00B66B07">
        <w:rPr>
          <w:b w:val="0"/>
          <w:bCs w:val="0"/>
        </w:rPr>
        <w:t>,</w:t>
      </w:r>
      <w:r w:rsidRPr="00B66B07">
        <w:rPr>
          <w:b w:val="0"/>
          <w:bCs w:val="0"/>
        </w:rPr>
        <w:t xml:space="preserve"> loben die </w:t>
      </w:r>
      <w:r w:rsidRPr="00F06C0B">
        <w:rPr>
          <w:b w:val="0"/>
          <w:bCs w:val="0"/>
          <w:iCs/>
          <w:color w:val="auto"/>
        </w:rPr>
        <w:lastRenderedPageBreak/>
        <w:t xml:space="preserve">Miniaturbauform, das Hohlwellendesign, </w:t>
      </w:r>
      <w:r w:rsidR="00B9720A">
        <w:rPr>
          <w:b w:val="0"/>
          <w:bCs w:val="0"/>
          <w:iCs/>
          <w:color w:val="auto"/>
        </w:rPr>
        <w:t>die Messgenauigkeit</w:t>
      </w:r>
      <w:r w:rsidR="00A729BC">
        <w:rPr>
          <w:b w:val="0"/>
          <w:bCs w:val="0"/>
          <w:iCs/>
          <w:color w:val="auto"/>
        </w:rPr>
        <w:t xml:space="preserve"> </w:t>
      </w:r>
      <w:r>
        <w:rPr>
          <w:b w:val="0"/>
          <w:bCs w:val="0"/>
          <w:iCs/>
          <w:color w:val="auto"/>
        </w:rPr>
        <w:t>– Merkmale,</w:t>
      </w:r>
      <w:r w:rsidRPr="00F06C0B">
        <w:rPr>
          <w:b w:val="0"/>
          <w:bCs w:val="0"/>
          <w:iCs/>
          <w:color w:val="auto"/>
        </w:rPr>
        <w:t xml:space="preserve"> die eine hohe Anpassungsfähigkeit an die Applikation sowie eine optimale Integration gewährleisten.</w:t>
      </w:r>
    </w:p>
    <w:p w14:paraId="16D6FC1E" w14:textId="77777777" w:rsidR="002414B1" w:rsidRDefault="002414B1" w:rsidP="00C344E5">
      <w:pPr>
        <w:pStyle w:val="Subheadline"/>
      </w:pPr>
    </w:p>
    <w:p w14:paraId="6D82B15D" w14:textId="21B0CDE1" w:rsidR="00A00A4E" w:rsidRDefault="00536D31" w:rsidP="00C344E5">
      <w:pPr>
        <w:pStyle w:val="Subheadline"/>
      </w:pPr>
      <w:r w:rsidRPr="00B66B07">
        <w:t xml:space="preserve">Haptiksensoren von Resense: </w:t>
      </w:r>
      <w:r w:rsidR="00505D9E">
        <w:br/>
      </w:r>
      <w:r w:rsidRPr="00B66B07">
        <w:t>Mitgestalter zukünftige</w:t>
      </w:r>
      <w:r w:rsidR="00C344E5">
        <w:t>r</w:t>
      </w:r>
      <w:r w:rsidRPr="00B66B07">
        <w:t xml:space="preserve"> Mensch-Roboter-Interaktion</w:t>
      </w:r>
    </w:p>
    <w:p w14:paraId="62F994EA" w14:textId="77777777" w:rsidR="005A2837" w:rsidRDefault="005A2837" w:rsidP="00E15B82">
      <w:pPr>
        <w:pStyle w:val="Subheadline"/>
        <w:spacing w:line="260" w:lineRule="exact"/>
        <w:rPr>
          <w:b w:val="0"/>
          <w:bCs w:val="0"/>
        </w:rPr>
      </w:pPr>
    </w:p>
    <w:p w14:paraId="1F3A9CED" w14:textId="47354DE1" w:rsidR="0093418D" w:rsidRDefault="00536D31" w:rsidP="00E15B82">
      <w:pPr>
        <w:pStyle w:val="Subheadline"/>
        <w:spacing w:line="260" w:lineRule="exact"/>
        <w:rPr>
          <w:b w:val="0"/>
          <w:bCs w:val="0"/>
        </w:rPr>
      </w:pPr>
      <w:r w:rsidRPr="00536D31">
        <w:rPr>
          <w:b w:val="0"/>
          <w:bCs w:val="0"/>
        </w:rPr>
        <w:t>Um Roboter in menschliche Umgebungen zu integrieren, benötigen sie menschenähnliche Fähigkeiten.</w:t>
      </w:r>
      <w:r>
        <w:rPr>
          <w:b w:val="0"/>
          <w:bCs w:val="0"/>
        </w:rPr>
        <w:t xml:space="preserve"> Die </w:t>
      </w:r>
      <w:r w:rsidRPr="00536D31">
        <w:rPr>
          <w:b w:val="0"/>
          <w:bCs w:val="0"/>
        </w:rPr>
        <w:t xml:space="preserve">Sensoren von Resense verleihen Robotern einen </w:t>
      </w:r>
      <w:r w:rsidR="0044767D">
        <w:rPr>
          <w:b w:val="0"/>
          <w:bCs w:val="0"/>
        </w:rPr>
        <w:t xml:space="preserve">besonderen </w:t>
      </w:r>
      <w:r w:rsidRPr="00536D31">
        <w:rPr>
          <w:b w:val="0"/>
          <w:bCs w:val="0"/>
        </w:rPr>
        <w:t xml:space="preserve">Tastsinn, der eine neue Ära einfühlsamer Interaktionen zwischen Menschen und Robotern ermöglicht und gleichzeitig Leistung, Sicherheit und Präzision in den Anwendungen </w:t>
      </w:r>
      <w:r w:rsidR="0044767D">
        <w:rPr>
          <w:b w:val="0"/>
          <w:bCs w:val="0"/>
        </w:rPr>
        <w:t xml:space="preserve">der Medizin-, Service- und Industrierobotik </w:t>
      </w:r>
      <w:r w:rsidRPr="00536D31">
        <w:rPr>
          <w:b w:val="0"/>
          <w:bCs w:val="0"/>
        </w:rPr>
        <w:t>erhöht.</w:t>
      </w:r>
    </w:p>
    <w:p w14:paraId="3C6EC5B1" w14:textId="77777777" w:rsidR="00E15B82" w:rsidRDefault="00E15B82" w:rsidP="00E15B82">
      <w:pPr>
        <w:pStyle w:val="Subheadline"/>
        <w:spacing w:line="260" w:lineRule="exact"/>
        <w:rPr>
          <w:b w:val="0"/>
          <w:bCs w:val="0"/>
        </w:rPr>
      </w:pPr>
    </w:p>
    <w:p w14:paraId="236A6186" w14:textId="2224D9A2" w:rsidR="00E15B82" w:rsidRDefault="00E15B82" w:rsidP="00E15B82">
      <w:pPr>
        <w:pStyle w:val="Flietext"/>
        <w:rPr>
          <w:b/>
          <w:bCs/>
          <w:iCs/>
          <w:color w:val="auto"/>
        </w:rPr>
      </w:pPr>
      <w:r>
        <w:rPr>
          <w:b/>
          <w:bCs/>
          <w:iCs/>
          <w:color w:val="auto"/>
        </w:rPr>
        <w:t>Positives Fazit zum 1. Geburtstag:</w:t>
      </w:r>
    </w:p>
    <w:p w14:paraId="7A56D913" w14:textId="420FCADC" w:rsidR="00E15B82" w:rsidRDefault="00E15B82" w:rsidP="00E15B82">
      <w:pPr>
        <w:pStyle w:val="Flietext"/>
        <w:rPr>
          <w:b/>
          <w:bCs/>
          <w:iCs/>
          <w:color w:val="auto"/>
        </w:rPr>
      </w:pPr>
      <w:r w:rsidRPr="003C2BF6">
        <w:rPr>
          <w:b/>
          <w:bCs/>
          <w:iCs/>
          <w:color w:val="auto"/>
        </w:rPr>
        <w:t xml:space="preserve">Resense bündelt </w:t>
      </w:r>
      <w:r>
        <w:rPr>
          <w:b/>
          <w:bCs/>
          <w:iCs/>
          <w:color w:val="auto"/>
        </w:rPr>
        <w:t xml:space="preserve">erfolgreich </w:t>
      </w:r>
      <w:r w:rsidRPr="003C2BF6">
        <w:rPr>
          <w:b/>
          <w:bCs/>
          <w:iCs/>
          <w:color w:val="auto"/>
        </w:rPr>
        <w:t>Kompetenzen von WIKA und WITTENSTEIN</w:t>
      </w:r>
    </w:p>
    <w:p w14:paraId="36B9DF2A" w14:textId="77777777" w:rsidR="005A2837" w:rsidRDefault="005A2837" w:rsidP="00E15B82">
      <w:pPr>
        <w:pStyle w:val="Flietext"/>
        <w:rPr>
          <w:iCs/>
          <w:color w:val="auto"/>
        </w:rPr>
      </w:pPr>
    </w:p>
    <w:p w14:paraId="59653190" w14:textId="337BFD86" w:rsidR="00E15B82" w:rsidRPr="00E15B82" w:rsidRDefault="00E15B82" w:rsidP="00E15B82">
      <w:pPr>
        <w:pStyle w:val="Flietext"/>
      </w:pPr>
      <w:r>
        <w:rPr>
          <w:iCs/>
          <w:color w:val="auto"/>
        </w:rPr>
        <w:t xml:space="preserve">Um im Zukunftsmarkt der haptischen Sensorik frühzeitig eine führende Rolle einzunehmen, </w:t>
      </w:r>
      <w:r w:rsidRPr="005138A7">
        <w:rPr>
          <w:iCs/>
          <w:color w:val="auto"/>
        </w:rPr>
        <w:t xml:space="preserve">wurde im April 2023 </w:t>
      </w:r>
      <w:r>
        <w:rPr>
          <w:iCs/>
          <w:color w:val="auto"/>
        </w:rPr>
        <w:t>die Resense GmbH</w:t>
      </w:r>
      <w:r w:rsidRPr="005138A7">
        <w:rPr>
          <w:iCs/>
          <w:color w:val="auto"/>
        </w:rPr>
        <w:t xml:space="preserve"> als Joint Venture d</w:t>
      </w:r>
      <w:r>
        <w:rPr>
          <w:iCs/>
          <w:color w:val="auto"/>
        </w:rPr>
        <w:t>e</w:t>
      </w:r>
      <w:r w:rsidRPr="00B66B07">
        <w:t xml:space="preserve">r WIKA Alexander Wiegand SE &amp; Co. </w:t>
      </w:r>
      <w:r w:rsidRPr="00505D9E">
        <w:t xml:space="preserve">KG und der WITTENSTEIN SE gegründet. </w:t>
      </w:r>
      <w:r w:rsidRPr="00B66B07">
        <w:t xml:space="preserve">Beide Partner halten 50 Prozent der Geschäftsanteile. </w:t>
      </w:r>
      <w:r w:rsidRPr="00536D31">
        <w:rPr>
          <w:iCs/>
          <w:color w:val="auto"/>
        </w:rPr>
        <w:t>Die Resense GmbH konnte das erste Geschäftsjahr mit einem Ergebnis über dem Planwert erfolgreich abschließen.</w:t>
      </w:r>
    </w:p>
    <w:p w14:paraId="07B436E7" w14:textId="77777777" w:rsidR="00E15B82" w:rsidRDefault="00E15B82" w:rsidP="00E15B82">
      <w:pPr>
        <w:pStyle w:val="Flietext"/>
        <w:rPr>
          <w:iCs/>
          <w:color w:val="auto"/>
        </w:rPr>
      </w:pPr>
    </w:p>
    <w:p w14:paraId="14DC1FD0" w14:textId="53ACF165" w:rsidR="00E15B82" w:rsidRPr="00E15B82" w:rsidRDefault="00E15B82" w:rsidP="00E15B82">
      <w:pPr>
        <w:pStyle w:val="Flietext"/>
        <w:rPr>
          <w:iCs/>
          <w:color w:val="auto"/>
        </w:rPr>
      </w:pPr>
      <w:r w:rsidRPr="00B66B07">
        <w:t xml:space="preserve">Produkttechnisch basiert das Joint Venture auf den in einem WITTENSTEIN-Startup entwickelten miniaturisierten Hohlwellen-Mehrachs-Sensoren für die Hochpräzisionsmessung von Kräften und Drehmomenten in beengten Räumen. WIKA bringt als führender Hersteller von Druck- und Temperaturmesstechnik seine High-Tech-Fertigungskompetenz bei Sensorik- und Chipkomponenten in das Gemeinschaftsunternehmen ein. </w:t>
      </w:r>
    </w:p>
    <w:p w14:paraId="47590AF4" w14:textId="77777777" w:rsidR="00E15B82" w:rsidRDefault="00E15B82" w:rsidP="00E15B82">
      <w:pPr>
        <w:pStyle w:val="Subheadline"/>
        <w:spacing w:line="260" w:lineRule="exact"/>
        <w:rPr>
          <w:b w:val="0"/>
          <w:bCs w:val="0"/>
        </w:rPr>
      </w:pPr>
    </w:p>
    <w:p w14:paraId="51B10D77" w14:textId="747F16A9" w:rsidR="00E15B82" w:rsidRDefault="00822DC6" w:rsidP="00E15B82">
      <w:pPr>
        <w:pStyle w:val="Subheadline"/>
        <w:spacing w:line="260" w:lineRule="exact"/>
        <w:rPr>
          <w:b w:val="0"/>
          <w:bCs w:val="0"/>
        </w:rPr>
      </w:pPr>
      <w:r>
        <w:rPr>
          <w:b w:val="0"/>
          <w:bCs w:val="0"/>
        </w:rPr>
        <w:t>Gemeinsam setzen</w:t>
      </w:r>
      <w:r w:rsidRPr="00B66B07">
        <w:rPr>
          <w:b w:val="0"/>
          <w:bCs w:val="0"/>
        </w:rPr>
        <w:t xml:space="preserve"> </w:t>
      </w:r>
      <w:r w:rsidR="00E15B82" w:rsidRPr="00B66B07">
        <w:rPr>
          <w:b w:val="0"/>
          <w:bCs w:val="0"/>
        </w:rPr>
        <w:t xml:space="preserve">Entwickler von </w:t>
      </w:r>
      <w:r w:rsidR="00E15B82" w:rsidRPr="00E15B82">
        <w:rPr>
          <w:b w:val="0"/>
          <w:bCs w:val="0"/>
        </w:rPr>
        <w:t>Resense</w:t>
      </w:r>
      <w:r>
        <w:rPr>
          <w:b w:val="0"/>
          <w:bCs w:val="0"/>
        </w:rPr>
        <w:t xml:space="preserve"> und WIKA</w:t>
      </w:r>
      <w:r w:rsidR="00E15B82" w:rsidRPr="00E15B82">
        <w:rPr>
          <w:b w:val="0"/>
          <w:bCs w:val="0"/>
        </w:rPr>
        <w:t xml:space="preserve"> </w:t>
      </w:r>
      <w:r w:rsidR="00E15B82" w:rsidRPr="00B66B07">
        <w:rPr>
          <w:b w:val="0"/>
          <w:bCs w:val="0"/>
        </w:rPr>
        <w:t xml:space="preserve">zukunftsweisende Prozesse und Technologien auf, beispielsweise das Aufglasen der neuartigen Silizium-Chips </w:t>
      </w:r>
      <w:r w:rsidR="0053556F">
        <w:rPr>
          <w:b w:val="0"/>
          <w:bCs w:val="0"/>
        </w:rPr>
        <w:t>auf den Sensorverformungskörper</w:t>
      </w:r>
      <w:r w:rsidR="00E15B82" w:rsidRPr="00B66B07">
        <w:rPr>
          <w:b w:val="0"/>
          <w:bCs w:val="0"/>
        </w:rPr>
        <w:t>, das Bonden haarfeiner Aluminiumdrähte zwischen Chip-Pads und Flexleitern oder das Laserschweißen der Tita</w:t>
      </w:r>
      <w:r w:rsidR="00185F07">
        <w:rPr>
          <w:b w:val="0"/>
          <w:bCs w:val="0"/>
        </w:rPr>
        <w:t>n</w:t>
      </w:r>
      <w:r w:rsidR="00E15B82" w:rsidRPr="00B66B07">
        <w:rPr>
          <w:b w:val="0"/>
          <w:bCs w:val="0"/>
        </w:rPr>
        <w:t>geometrie.</w:t>
      </w:r>
      <w:r w:rsidR="0053556F">
        <w:rPr>
          <w:b w:val="0"/>
          <w:bCs w:val="0"/>
        </w:rPr>
        <w:t xml:space="preserve"> Die Serienreifmachung und Zertifizierung der Sensortechnologie</w:t>
      </w:r>
      <w:r w:rsidR="00F7734C">
        <w:rPr>
          <w:b w:val="0"/>
          <w:bCs w:val="0"/>
        </w:rPr>
        <w:t xml:space="preserve"> </w:t>
      </w:r>
      <w:r w:rsidR="00185F07">
        <w:rPr>
          <w:b w:val="0"/>
          <w:bCs w:val="0"/>
        </w:rPr>
        <w:t xml:space="preserve">wurde 2023 gestartet und </w:t>
      </w:r>
      <w:r w:rsidR="0053556F">
        <w:rPr>
          <w:b w:val="0"/>
          <w:bCs w:val="0"/>
        </w:rPr>
        <w:t xml:space="preserve">zielt </w:t>
      </w:r>
      <w:r w:rsidR="00185F07">
        <w:rPr>
          <w:b w:val="0"/>
          <w:bCs w:val="0"/>
        </w:rPr>
        <w:t xml:space="preserve">auf die zeitnahe Produktion hoher Stückzahlen für den </w:t>
      </w:r>
      <w:r w:rsidR="00A2597D">
        <w:rPr>
          <w:b w:val="0"/>
          <w:bCs w:val="0"/>
        </w:rPr>
        <w:t xml:space="preserve">industriellen </w:t>
      </w:r>
      <w:r w:rsidR="00185F07">
        <w:rPr>
          <w:b w:val="0"/>
          <w:bCs w:val="0"/>
        </w:rPr>
        <w:t>Markt ab</w:t>
      </w:r>
      <w:r w:rsidR="00A2597D">
        <w:rPr>
          <w:b w:val="0"/>
          <w:bCs w:val="0"/>
        </w:rPr>
        <w:t xml:space="preserve">. </w:t>
      </w:r>
    </w:p>
    <w:p w14:paraId="2D494214" w14:textId="26179B9B" w:rsidR="00505D9E" w:rsidRDefault="00505D9E" w:rsidP="00D314DE">
      <w:pPr>
        <w:pStyle w:val="Subheadline"/>
        <w:spacing w:line="260" w:lineRule="exact"/>
      </w:pPr>
      <w:r w:rsidRPr="00505D9E">
        <w:lastRenderedPageBreak/>
        <w:t>Bilder</w:t>
      </w:r>
      <w:r w:rsidR="007703B6">
        <w:t>:</w:t>
      </w:r>
      <w:r w:rsidRPr="00A729BC">
        <w:rPr>
          <w:b w:val="0"/>
          <w:bCs w:val="0"/>
        </w:rPr>
        <w:t xml:space="preserve"> (Bildquelle WITTENSTEIN SE)</w:t>
      </w:r>
    </w:p>
    <w:p w14:paraId="1D8163E3" w14:textId="164C041B" w:rsidR="00505D9E" w:rsidRPr="00D314DE" w:rsidRDefault="00FA6765" w:rsidP="00D314DE">
      <w:pPr>
        <w:pStyle w:val="Subheadline"/>
        <w:spacing w:line="260" w:lineRule="exact"/>
        <w:rPr>
          <w:sz w:val="18"/>
          <w:szCs w:val="18"/>
        </w:rPr>
      </w:pPr>
      <w:r w:rsidRPr="00D314DE">
        <w:rPr>
          <w:noProof/>
          <w:sz w:val="18"/>
          <w:szCs w:val="18"/>
        </w:rPr>
        <w:drawing>
          <wp:anchor distT="0" distB="0" distL="114300" distR="114300" simplePos="0" relativeHeight="251661312" behindDoc="1" locked="0" layoutInCell="1" allowOverlap="1" wp14:anchorId="70E93ED6" wp14:editId="1FF44940">
            <wp:simplePos x="0" y="0"/>
            <wp:positionH relativeFrom="margin">
              <wp:posOffset>5080</wp:posOffset>
            </wp:positionH>
            <wp:positionV relativeFrom="paragraph">
              <wp:posOffset>80381</wp:posOffset>
            </wp:positionV>
            <wp:extent cx="409838" cy="567314"/>
            <wp:effectExtent l="0" t="0" r="9525" b="4445"/>
            <wp:wrapSquare wrapText="bothSides"/>
            <wp:docPr id="2742135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213599" name="Grafik 1"/>
                    <pic:cNvPicPr/>
                  </pic:nvPicPr>
                  <pic:blipFill rotWithShape="1">
                    <a:blip r:embed="rId8" cstate="print">
                      <a:extLst>
                        <a:ext uri="{28A0092B-C50C-407E-A947-70E740481C1C}">
                          <a14:useLocalDpi xmlns:a14="http://schemas.microsoft.com/office/drawing/2010/main" val="0"/>
                        </a:ext>
                      </a:extLst>
                    </a:blip>
                    <a:srcRect l="2062" t="9620" r="-1"/>
                    <a:stretch/>
                  </pic:blipFill>
                  <pic:spPr bwMode="auto">
                    <a:xfrm>
                      <a:off x="0" y="0"/>
                      <a:ext cx="409838" cy="56731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2C0A399" w14:textId="2196190E" w:rsidR="00185F07" w:rsidRPr="00D314DE" w:rsidRDefault="00185F07" w:rsidP="00D314DE">
      <w:pPr>
        <w:pStyle w:val="Subheadline"/>
        <w:spacing w:line="260" w:lineRule="exact"/>
        <w:rPr>
          <w:sz w:val="18"/>
          <w:szCs w:val="18"/>
        </w:rPr>
      </w:pPr>
    </w:p>
    <w:p w14:paraId="203DF878" w14:textId="589FEACB" w:rsidR="00185F07" w:rsidRPr="00D314DE" w:rsidRDefault="00185F07" w:rsidP="00D314DE">
      <w:pPr>
        <w:pStyle w:val="Subheadline"/>
        <w:spacing w:line="260" w:lineRule="exact"/>
        <w:rPr>
          <w:sz w:val="18"/>
          <w:szCs w:val="18"/>
        </w:rPr>
      </w:pPr>
    </w:p>
    <w:p w14:paraId="38D56405" w14:textId="6613797D" w:rsidR="00185F07" w:rsidRPr="00D314DE" w:rsidRDefault="00185F07" w:rsidP="00D314DE">
      <w:pPr>
        <w:pStyle w:val="Subheadline"/>
        <w:spacing w:line="260" w:lineRule="exact"/>
        <w:rPr>
          <w:sz w:val="18"/>
          <w:szCs w:val="18"/>
        </w:rPr>
      </w:pPr>
    </w:p>
    <w:p w14:paraId="018C6F75" w14:textId="5AB350D9" w:rsidR="00FA6765" w:rsidRPr="00D314DE" w:rsidRDefault="00FA6765" w:rsidP="00D314DE">
      <w:pPr>
        <w:pStyle w:val="Subheadline"/>
        <w:spacing w:line="260" w:lineRule="exact"/>
        <w:rPr>
          <w:sz w:val="18"/>
          <w:szCs w:val="18"/>
        </w:rPr>
      </w:pPr>
      <w:r w:rsidRPr="00D314DE">
        <w:rPr>
          <w:sz w:val="18"/>
          <w:szCs w:val="18"/>
        </w:rPr>
        <w:t>01-wittenstein-resense</w:t>
      </w:r>
    </w:p>
    <w:p w14:paraId="22CA4177" w14:textId="5352AC97" w:rsidR="005A2E61" w:rsidRPr="00D314DE" w:rsidRDefault="00185F07" w:rsidP="00D314DE">
      <w:pPr>
        <w:spacing w:line="260" w:lineRule="exact"/>
        <w:rPr>
          <w:rFonts w:ascii="Arial" w:hAnsi="Arial" w:cs="Arial"/>
          <w:color w:val="000000"/>
          <w:spacing w:val="10"/>
          <w:sz w:val="18"/>
          <w:szCs w:val="18"/>
        </w:rPr>
      </w:pPr>
      <w:r w:rsidRPr="00D314DE">
        <w:rPr>
          <w:rFonts w:ascii="Arial" w:hAnsi="Arial" w:cs="Arial"/>
          <w:color w:val="000000"/>
          <w:spacing w:val="10"/>
          <w:sz w:val="18"/>
          <w:szCs w:val="18"/>
        </w:rPr>
        <w:t xml:space="preserve">Die Miniaturbauweise und das Hohlwellendesign machen die Kraft-Drehmomentsensoren von Resense für Kunden </w:t>
      </w:r>
      <w:r w:rsidR="00A2597D" w:rsidRPr="00D314DE">
        <w:rPr>
          <w:rFonts w:ascii="Arial" w:hAnsi="Arial" w:cs="Arial"/>
          <w:color w:val="000000"/>
          <w:spacing w:val="10"/>
          <w:sz w:val="18"/>
          <w:szCs w:val="18"/>
        </w:rPr>
        <w:t>einzigartig</w:t>
      </w:r>
      <w:r w:rsidRPr="00D314DE">
        <w:rPr>
          <w:rFonts w:ascii="Arial" w:hAnsi="Arial" w:cs="Arial"/>
          <w:color w:val="000000"/>
          <w:spacing w:val="10"/>
          <w:sz w:val="18"/>
          <w:szCs w:val="18"/>
        </w:rPr>
        <w:t>.</w:t>
      </w:r>
    </w:p>
    <w:p w14:paraId="08FB2DC0" w14:textId="0A571900" w:rsidR="005A2E61" w:rsidRPr="00D314DE" w:rsidRDefault="005A2E61" w:rsidP="00D314DE">
      <w:pPr>
        <w:spacing w:line="260" w:lineRule="exact"/>
        <w:rPr>
          <w:rFonts w:ascii="Arial" w:hAnsi="Arial" w:cs="Arial"/>
          <w:color w:val="000000"/>
          <w:spacing w:val="10"/>
          <w:sz w:val="18"/>
          <w:szCs w:val="18"/>
        </w:rPr>
      </w:pPr>
      <w:r w:rsidRPr="00D314DE">
        <w:rPr>
          <w:rFonts w:ascii="Arial" w:hAnsi="Arial" w:cs="Arial"/>
          <w:noProof/>
          <w:color w:val="000000"/>
          <w:spacing w:val="10"/>
          <w:sz w:val="18"/>
          <w:szCs w:val="18"/>
        </w:rPr>
        <w:drawing>
          <wp:anchor distT="0" distB="0" distL="114300" distR="114300" simplePos="0" relativeHeight="251663360" behindDoc="0" locked="0" layoutInCell="1" allowOverlap="1" wp14:anchorId="555FE5E2" wp14:editId="654EED59">
            <wp:simplePos x="0" y="0"/>
            <wp:positionH relativeFrom="margin">
              <wp:posOffset>0</wp:posOffset>
            </wp:positionH>
            <wp:positionV relativeFrom="paragraph">
              <wp:posOffset>25029</wp:posOffset>
            </wp:positionV>
            <wp:extent cx="468630" cy="464185"/>
            <wp:effectExtent l="0" t="0" r="7620" b="0"/>
            <wp:wrapSquare wrapText="bothSides"/>
            <wp:docPr id="31" name="Grafik 30" descr="Ein Bild, das Gerät, Kabel, Elektronik, Elektronisches Gerät enthält.&#10;&#10;Automatisch generierte Beschreibung">
              <a:extLst xmlns:a="http://schemas.openxmlformats.org/drawingml/2006/main">
                <a:ext uri="{FF2B5EF4-FFF2-40B4-BE49-F238E27FC236}">
                  <a16:creationId xmlns:a16="http://schemas.microsoft.com/office/drawing/2014/main" id="{59D32AA9-D523-2D3C-7D43-499372F8FF5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0" descr="Ein Bild, das Gerät, Kabel, Elektronik, Elektronisches Gerät enthält.&#10;&#10;Automatisch generierte Beschreibung">
                      <a:extLst>
                        <a:ext uri="{FF2B5EF4-FFF2-40B4-BE49-F238E27FC236}">
                          <a16:creationId xmlns:a16="http://schemas.microsoft.com/office/drawing/2014/main" id="{59D32AA9-D523-2D3C-7D43-499372F8FF59}"/>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8630" cy="464185"/>
                    </a:xfrm>
                    <a:prstGeom prst="rect">
                      <a:avLst/>
                    </a:prstGeom>
                  </pic:spPr>
                </pic:pic>
              </a:graphicData>
            </a:graphic>
          </wp:anchor>
        </w:drawing>
      </w:r>
    </w:p>
    <w:p w14:paraId="11386EBA" w14:textId="77777777" w:rsidR="00D314DE" w:rsidRPr="00D314DE" w:rsidRDefault="00D314DE" w:rsidP="00D314DE">
      <w:pPr>
        <w:spacing w:line="260" w:lineRule="exact"/>
        <w:rPr>
          <w:rFonts w:ascii="Arial" w:hAnsi="Arial" w:cs="Arial"/>
          <w:b/>
          <w:bCs/>
          <w:color w:val="000000"/>
          <w:spacing w:val="10"/>
          <w:sz w:val="18"/>
          <w:szCs w:val="18"/>
        </w:rPr>
      </w:pPr>
    </w:p>
    <w:p w14:paraId="3F3C49F5" w14:textId="77777777" w:rsidR="00D314DE" w:rsidRPr="00D314DE" w:rsidRDefault="00D314DE" w:rsidP="00D314DE">
      <w:pPr>
        <w:spacing w:line="260" w:lineRule="exact"/>
        <w:rPr>
          <w:rFonts w:ascii="Arial" w:hAnsi="Arial" w:cs="Arial"/>
          <w:b/>
          <w:bCs/>
          <w:color w:val="000000"/>
          <w:spacing w:val="10"/>
          <w:sz w:val="18"/>
          <w:szCs w:val="18"/>
        </w:rPr>
      </w:pPr>
    </w:p>
    <w:p w14:paraId="52CE9EB8" w14:textId="3EF37560" w:rsidR="001A0212" w:rsidRPr="00D314DE" w:rsidRDefault="00FA6765" w:rsidP="00D314DE">
      <w:pPr>
        <w:spacing w:line="260" w:lineRule="exact"/>
        <w:rPr>
          <w:rFonts w:ascii="Arial" w:hAnsi="Arial" w:cs="Arial"/>
          <w:b/>
          <w:bCs/>
          <w:color w:val="000000"/>
          <w:spacing w:val="10"/>
          <w:sz w:val="18"/>
          <w:szCs w:val="18"/>
        </w:rPr>
      </w:pPr>
      <w:r w:rsidRPr="00D314DE">
        <w:rPr>
          <w:rFonts w:ascii="Arial" w:hAnsi="Arial" w:cs="Arial"/>
          <w:b/>
          <w:bCs/>
          <w:color w:val="000000"/>
          <w:spacing w:val="10"/>
          <w:sz w:val="18"/>
          <w:szCs w:val="18"/>
        </w:rPr>
        <w:t>02-wittenstein-resense</w:t>
      </w:r>
      <w:r w:rsidR="005A2837" w:rsidRPr="00D314DE">
        <w:rPr>
          <w:rFonts w:ascii="Arial" w:hAnsi="Arial" w:cs="Arial"/>
          <w:b/>
          <w:bCs/>
          <w:color w:val="000000"/>
          <w:spacing w:val="10"/>
          <w:sz w:val="18"/>
          <w:szCs w:val="18"/>
        </w:rPr>
        <w:br/>
      </w:r>
      <w:r w:rsidR="005A2E61" w:rsidRPr="00D314DE">
        <w:rPr>
          <w:rFonts w:ascii="Arial" w:hAnsi="Arial" w:cs="Arial"/>
          <w:color w:val="000000"/>
          <w:spacing w:val="10"/>
          <w:sz w:val="18"/>
          <w:szCs w:val="18"/>
        </w:rPr>
        <w:t xml:space="preserve">Die neue </w:t>
      </w:r>
      <w:r w:rsidR="00185F07" w:rsidRPr="00D314DE">
        <w:rPr>
          <w:rFonts w:ascii="Arial" w:hAnsi="Arial" w:cs="Arial"/>
          <w:color w:val="000000"/>
          <w:spacing w:val="10"/>
          <w:sz w:val="18"/>
          <w:szCs w:val="18"/>
        </w:rPr>
        <w:t xml:space="preserve">miniaturisierte </w:t>
      </w:r>
      <w:r w:rsidR="005A2E61" w:rsidRPr="00D314DE">
        <w:rPr>
          <w:rFonts w:ascii="Arial" w:hAnsi="Arial" w:cs="Arial"/>
          <w:color w:val="000000"/>
          <w:spacing w:val="10"/>
          <w:sz w:val="18"/>
          <w:szCs w:val="18"/>
        </w:rPr>
        <w:t>Elektronik-Box</w:t>
      </w:r>
    </w:p>
    <w:p w14:paraId="1FBC4C23" w14:textId="1CEAC283" w:rsidR="005A2837" w:rsidRPr="00D314DE" w:rsidRDefault="00D314DE" w:rsidP="00D314DE">
      <w:pPr>
        <w:spacing w:line="260" w:lineRule="exact"/>
        <w:rPr>
          <w:rFonts w:ascii="Arial" w:hAnsi="Arial" w:cs="Arial"/>
          <w:color w:val="000000"/>
          <w:spacing w:val="10"/>
          <w:sz w:val="18"/>
          <w:szCs w:val="18"/>
        </w:rPr>
      </w:pPr>
      <w:r w:rsidRPr="00D314DE">
        <w:rPr>
          <w:rFonts w:ascii="Arial" w:hAnsi="Arial" w:cs="Arial"/>
          <w:noProof/>
          <w:color w:val="000000"/>
          <w:spacing w:val="10"/>
          <w:sz w:val="18"/>
          <w:szCs w:val="18"/>
        </w:rPr>
        <w:drawing>
          <wp:anchor distT="0" distB="0" distL="114300" distR="114300" simplePos="0" relativeHeight="251662336" behindDoc="1" locked="0" layoutInCell="1" allowOverlap="1" wp14:anchorId="199FA748" wp14:editId="035B6C1B">
            <wp:simplePos x="0" y="0"/>
            <wp:positionH relativeFrom="margin">
              <wp:posOffset>0</wp:posOffset>
            </wp:positionH>
            <wp:positionV relativeFrom="paragraph">
              <wp:posOffset>28839</wp:posOffset>
            </wp:positionV>
            <wp:extent cx="468630" cy="460375"/>
            <wp:effectExtent l="0" t="0" r="7620" b="0"/>
            <wp:wrapSquare wrapText="bothSides"/>
            <wp:docPr id="150500589" name="Grafik 1" descr="Ein Bild, das Text, Logo, Grafike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00589" name="Grafik 1" descr="Ein Bild, das Text, Logo, Grafiken, Schrif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8630" cy="460375"/>
                    </a:xfrm>
                    <a:prstGeom prst="rect">
                      <a:avLst/>
                    </a:prstGeom>
                  </pic:spPr>
                </pic:pic>
              </a:graphicData>
            </a:graphic>
            <wp14:sizeRelH relativeFrom="margin">
              <wp14:pctWidth>0</wp14:pctWidth>
            </wp14:sizeRelH>
            <wp14:sizeRelV relativeFrom="margin">
              <wp14:pctHeight>0</wp14:pctHeight>
            </wp14:sizeRelV>
          </wp:anchor>
        </w:drawing>
      </w:r>
    </w:p>
    <w:p w14:paraId="418950A8" w14:textId="0F13F859" w:rsidR="005A2837" w:rsidRPr="00D314DE" w:rsidRDefault="005A2837" w:rsidP="00D314DE">
      <w:pPr>
        <w:spacing w:line="260" w:lineRule="exact"/>
        <w:rPr>
          <w:rFonts w:ascii="Arial" w:hAnsi="Arial" w:cs="Arial"/>
          <w:color w:val="000000"/>
          <w:spacing w:val="10"/>
          <w:sz w:val="18"/>
          <w:szCs w:val="18"/>
        </w:rPr>
      </w:pPr>
    </w:p>
    <w:p w14:paraId="1EC94904" w14:textId="77777777" w:rsidR="00D314DE" w:rsidRPr="00D314DE" w:rsidRDefault="00D314DE" w:rsidP="00D314DE">
      <w:pPr>
        <w:spacing w:line="260" w:lineRule="exact"/>
        <w:rPr>
          <w:rFonts w:ascii="Arial" w:hAnsi="Arial" w:cs="Arial"/>
          <w:color w:val="000000"/>
          <w:spacing w:val="10"/>
          <w:sz w:val="18"/>
          <w:szCs w:val="18"/>
        </w:rPr>
      </w:pPr>
    </w:p>
    <w:p w14:paraId="1EE2AF69" w14:textId="50120D1E" w:rsidR="00C40F48" w:rsidRPr="00D314DE" w:rsidRDefault="005A2837" w:rsidP="00D314DE">
      <w:pPr>
        <w:spacing w:line="260" w:lineRule="exact"/>
        <w:rPr>
          <w:rFonts w:ascii="Arial" w:hAnsi="Arial" w:cs="Arial"/>
          <w:color w:val="000000"/>
          <w:spacing w:val="10"/>
          <w:sz w:val="18"/>
          <w:szCs w:val="18"/>
        </w:rPr>
      </w:pPr>
      <w:r w:rsidRPr="00D314DE">
        <w:rPr>
          <w:rFonts w:ascii="Arial" w:hAnsi="Arial" w:cs="Arial"/>
          <w:b/>
          <w:bCs/>
          <w:color w:val="000000"/>
          <w:spacing w:val="10"/>
          <w:sz w:val="18"/>
          <w:szCs w:val="18"/>
        </w:rPr>
        <w:t>03-wittenstein-resense</w:t>
      </w:r>
      <w:r w:rsidRPr="00D314DE">
        <w:rPr>
          <w:rFonts w:ascii="Arial" w:hAnsi="Arial" w:cs="Arial"/>
          <w:b/>
          <w:bCs/>
          <w:color w:val="000000"/>
          <w:spacing w:val="10"/>
          <w:sz w:val="18"/>
          <w:szCs w:val="18"/>
        </w:rPr>
        <w:br/>
      </w:r>
      <w:r w:rsidR="00C40F48" w:rsidRPr="00D314DE">
        <w:rPr>
          <w:rFonts w:ascii="Arial" w:hAnsi="Arial" w:cs="Arial"/>
          <w:color w:val="000000"/>
          <w:spacing w:val="10"/>
          <w:sz w:val="18"/>
          <w:szCs w:val="18"/>
        </w:rPr>
        <w:t>Logo der Resense GmbH</w:t>
      </w:r>
    </w:p>
    <w:p w14:paraId="3D8FF523" w14:textId="77777777" w:rsidR="00D314DE" w:rsidRPr="00D314DE" w:rsidRDefault="00D314DE" w:rsidP="00D314DE">
      <w:pPr>
        <w:spacing w:line="260" w:lineRule="exact"/>
        <w:rPr>
          <w:rFonts w:ascii="Arial" w:hAnsi="Arial" w:cs="Arial"/>
          <w:b/>
          <w:bCs/>
          <w:color w:val="000000"/>
          <w:spacing w:val="10"/>
          <w:sz w:val="18"/>
          <w:szCs w:val="18"/>
        </w:rPr>
      </w:pPr>
    </w:p>
    <w:p w14:paraId="400CE0A1" w14:textId="77777777" w:rsidR="00D314DE" w:rsidRPr="00D314DE" w:rsidRDefault="00D314DE" w:rsidP="00D314DE">
      <w:pPr>
        <w:spacing w:line="260" w:lineRule="exact"/>
        <w:rPr>
          <w:rFonts w:ascii="Arial" w:hAnsi="Arial" w:cs="Arial"/>
          <w:b/>
          <w:bCs/>
          <w:color w:val="000000"/>
          <w:spacing w:val="10"/>
          <w:sz w:val="18"/>
          <w:szCs w:val="18"/>
        </w:rPr>
      </w:pPr>
    </w:p>
    <w:p w14:paraId="6938DAAE" w14:textId="76570B11" w:rsidR="0093418D" w:rsidRPr="002414B1" w:rsidRDefault="0010111B" w:rsidP="00D314DE">
      <w:pPr>
        <w:pStyle w:val="Flietext"/>
        <w:rPr>
          <w:rStyle w:val="Hyperlink"/>
          <w:sz w:val="16"/>
          <w:szCs w:val="16"/>
        </w:rPr>
      </w:pPr>
      <w:r w:rsidRPr="002414B1">
        <w:rPr>
          <w:sz w:val="16"/>
          <w:szCs w:val="16"/>
        </w:rPr>
        <w:t xml:space="preserve">Text- und Bildmaterial in printfähiger Qualität finden Sie unter </w:t>
      </w:r>
      <w:r w:rsidR="00093A75" w:rsidRPr="002414B1">
        <w:rPr>
          <w:sz w:val="16"/>
          <w:szCs w:val="16"/>
        </w:rPr>
        <w:fldChar w:fldCharType="begin"/>
      </w:r>
      <w:r w:rsidR="00093A75" w:rsidRPr="002414B1">
        <w:rPr>
          <w:sz w:val="16"/>
          <w:szCs w:val="16"/>
        </w:rPr>
        <w:instrText xml:space="preserve"> HYPERLINK "https://www.wittenstein.de/de-de/unternehmen/presse/" </w:instrText>
      </w:r>
      <w:r w:rsidR="00093A75" w:rsidRPr="002414B1">
        <w:rPr>
          <w:sz w:val="16"/>
          <w:szCs w:val="16"/>
        </w:rPr>
      </w:r>
      <w:r w:rsidR="00093A75" w:rsidRPr="002414B1">
        <w:rPr>
          <w:sz w:val="16"/>
          <w:szCs w:val="16"/>
        </w:rPr>
        <w:fldChar w:fldCharType="separate"/>
      </w:r>
      <w:r w:rsidR="00D314DE" w:rsidRPr="00D314DE">
        <w:rPr>
          <w:rStyle w:val="Hyperlink"/>
          <w:sz w:val="16"/>
          <w:szCs w:val="16"/>
        </w:rPr>
        <w:t>https://www.wittenstein.de/de-de/unternehmen/presse/</w:t>
      </w:r>
    </w:p>
    <w:p w14:paraId="452A3335" w14:textId="2BCE0AB7" w:rsidR="0093418D" w:rsidRDefault="00093A75" w:rsidP="00D314DE">
      <w:pPr>
        <w:pStyle w:val="Flietext"/>
        <w:rPr>
          <w:sz w:val="16"/>
          <w:szCs w:val="16"/>
        </w:rPr>
      </w:pPr>
      <w:r w:rsidRPr="002414B1">
        <w:rPr>
          <w:sz w:val="16"/>
          <w:szCs w:val="16"/>
        </w:rPr>
        <w:fldChar w:fldCharType="end"/>
      </w:r>
    </w:p>
    <w:p w14:paraId="3AAECCC9" w14:textId="77777777" w:rsidR="00D314DE" w:rsidRPr="0010111B" w:rsidRDefault="00D314DE" w:rsidP="00DC5E12">
      <w:pPr>
        <w:pStyle w:val="Flietext"/>
        <w:rPr>
          <w:sz w:val="18"/>
        </w:rPr>
      </w:pPr>
    </w:p>
    <w:p w14:paraId="01817F54" w14:textId="77777777" w:rsidR="005A2E61" w:rsidRPr="00E15B82" w:rsidRDefault="005A2E61" w:rsidP="00536D31">
      <w:pPr>
        <w:spacing w:line="360" w:lineRule="auto"/>
        <w:rPr>
          <w:b/>
          <w:bCs/>
          <w:sz w:val="16"/>
          <w:szCs w:val="16"/>
        </w:rPr>
      </w:pPr>
      <w:r w:rsidRPr="00E15B82">
        <w:rPr>
          <w:b/>
          <w:bCs/>
          <w:sz w:val="16"/>
          <w:szCs w:val="16"/>
        </w:rPr>
        <w:t xml:space="preserve">Resense – A Sense </w:t>
      </w:r>
      <w:proofErr w:type="spellStart"/>
      <w:r w:rsidRPr="00E15B82">
        <w:rPr>
          <w:b/>
          <w:bCs/>
          <w:sz w:val="16"/>
          <w:szCs w:val="16"/>
        </w:rPr>
        <w:t>of</w:t>
      </w:r>
      <w:proofErr w:type="spellEnd"/>
      <w:r w:rsidRPr="00E15B82">
        <w:rPr>
          <w:b/>
          <w:bCs/>
          <w:sz w:val="16"/>
          <w:szCs w:val="16"/>
        </w:rPr>
        <w:t xml:space="preserve"> Touch </w:t>
      </w:r>
    </w:p>
    <w:p w14:paraId="5FFE7681" w14:textId="4790C373" w:rsidR="005A2E61" w:rsidRPr="005A2E61" w:rsidRDefault="005A2E61" w:rsidP="00536D31">
      <w:pPr>
        <w:spacing w:line="360" w:lineRule="auto"/>
        <w:jc w:val="both"/>
        <w:rPr>
          <w:spacing w:val="10"/>
          <w:sz w:val="16"/>
          <w:szCs w:val="16"/>
        </w:rPr>
      </w:pPr>
      <w:r w:rsidRPr="003E06F7">
        <w:rPr>
          <w:rFonts w:ascii="Arial" w:hAnsi="Arial"/>
          <w:sz w:val="16"/>
        </w:rPr>
        <w:t>Die Resense GmbH ist ein Joint Venture des Mechatronik-Konzerns WITTENSTEIN SE und des Messtechnik-Unternehmens WIKA Alexander Wiegands SE &amp; Co. KG. Die miniaturisierten 6-achsigen Kraft-Drehmomentsensoren verleihen Maschinen einen Tastsinn mit Anwendung in der Medizintechnik, Servicerobotik und Industrierobotik</w:t>
      </w:r>
      <w:r w:rsidRPr="005A2E61">
        <w:rPr>
          <w:spacing w:val="10"/>
          <w:sz w:val="16"/>
          <w:szCs w:val="16"/>
        </w:rPr>
        <w:t>.</w:t>
      </w:r>
    </w:p>
    <w:p w14:paraId="512487FB" w14:textId="77777777" w:rsidR="005A2E61" w:rsidRPr="0010111B" w:rsidRDefault="005A2E61" w:rsidP="00DC5E12">
      <w:pPr>
        <w:pStyle w:val="Flietext"/>
        <w:rPr>
          <w:sz w:val="18"/>
          <w:szCs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6E051023" w:rsidR="002B17FE" w:rsidRPr="00D20BF8" w:rsidRDefault="007E5945" w:rsidP="00536D31">
      <w:pPr>
        <w:spacing w:line="360" w:lineRule="auto"/>
      </w:pPr>
      <w:r>
        <w:rPr>
          <w:rFonts w:ascii="Arial" w:hAnsi="Arial"/>
          <w:sz w:val="16"/>
        </w:rPr>
        <w:t>Mit weltweit rund 2.</w:t>
      </w:r>
      <w:r w:rsidR="00602CF4">
        <w:rPr>
          <w:rFonts w:ascii="Arial" w:hAnsi="Arial"/>
          <w:sz w:val="16"/>
        </w:rPr>
        <w:t>9</w:t>
      </w:r>
      <w:r w:rsidR="00F60746" w:rsidRPr="00F60746">
        <w:rPr>
          <w:rFonts w:ascii="Arial" w:hAnsi="Arial"/>
          <w:sz w:val="16"/>
        </w:rPr>
        <w:t xml:space="preserve">00 Mitarbeitern und einem Umsatz von </w:t>
      </w:r>
      <w:r w:rsidR="00602CF4">
        <w:rPr>
          <w:rFonts w:ascii="Arial" w:hAnsi="Arial"/>
          <w:sz w:val="16"/>
        </w:rPr>
        <w:t>519</w:t>
      </w:r>
      <w:r>
        <w:rPr>
          <w:rFonts w:ascii="Arial" w:hAnsi="Arial"/>
          <w:sz w:val="16"/>
        </w:rPr>
        <w:t xml:space="preserve"> Mio. € im Geschäftsjahr 202</w:t>
      </w:r>
      <w:r w:rsidR="00602CF4">
        <w:rPr>
          <w:rFonts w:ascii="Arial" w:hAnsi="Arial"/>
          <w:sz w:val="16"/>
        </w:rPr>
        <w:t>2</w:t>
      </w:r>
      <w:r>
        <w:rPr>
          <w:rFonts w:ascii="Arial" w:hAnsi="Arial"/>
          <w:sz w:val="16"/>
        </w:rPr>
        <w:t>/2</w:t>
      </w:r>
      <w:r w:rsidR="00602CF4">
        <w:rPr>
          <w:rFonts w:ascii="Arial" w:hAnsi="Arial"/>
          <w:sz w:val="16"/>
        </w:rPr>
        <w:t>3</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D20BF8" w:rsidSect="000B0830">
      <w:headerReference w:type="default" r:id="rId11"/>
      <w:footerReference w:type="default" r:id="rId12"/>
      <w:headerReference w:type="first" r:id="rId13"/>
      <w:footerReference w:type="first" r:id="rId14"/>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FC84C" w14:textId="77777777" w:rsidR="000B0830" w:rsidRDefault="000B0830" w:rsidP="00551561">
      <w:pPr>
        <w:spacing w:line="240" w:lineRule="auto"/>
      </w:pPr>
      <w:r>
        <w:separator/>
      </w:r>
    </w:p>
  </w:endnote>
  <w:endnote w:type="continuationSeparator" w:id="0">
    <w:p w14:paraId="47C9B5A8" w14:textId="77777777" w:rsidR="000B0830" w:rsidRDefault="000B0830"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653264FB"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6513F" w14:textId="77777777" w:rsidR="000B0830" w:rsidRDefault="000B0830" w:rsidP="00551561">
      <w:pPr>
        <w:spacing w:line="240" w:lineRule="auto"/>
      </w:pPr>
      <w:r>
        <w:separator/>
      </w:r>
    </w:p>
  </w:footnote>
  <w:footnote w:type="continuationSeparator" w:id="0">
    <w:p w14:paraId="04135295" w14:textId="77777777" w:rsidR="000B0830" w:rsidRDefault="000B0830"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323FD1" w:rsidRDefault="0093418D" w:rsidP="0093418D">
    <w:pPr>
      <w:framePr w:w="2336" w:h="1627" w:hSpace="142" w:wrap="around" w:vAnchor="page" w:hAnchor="page" w:x="8971" w:y="14919" w:anchorLock="1"/>
      <w:spacing w:line="240" w:lineRule="auto"/>
      <w:rPr>
        <w:rFonts w:ascii="Arial" w:hAnsi="Arial" w:cs="Arial"/>
        <w:sz w:val="14"/>
        <w:szCs w:val="14"/>
        <w:lang w:val="it-IT"/>
      </w:rPr>
    </w:pPr>
    <w:r w:rsidRPr="00323FD1">
      <w:rPr>
        <w:rFonts w:ascii="Arial" w:hAnsi="Arial" w:cs="Arial"/>
        <w:sz w:val="14"/>
        <w:szCs w:val="14"/>
        <w:lang w:val="it-IT"/>
      </w:rPr>
      <w:t>E-Mail: sabine.maier@wittenstein.de</w:t>
    </w:r>
  </w:p>
  <w:p w14:paraId="2F3488E0" w14:textId="77777777" w:rsidR="0093418D" w:rsidRPr="00D314DE"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3835D3FF" w:rsidR="00B674B2" w:rsidRDefault="00505D9E"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22.</w:t>
    </w:r>
    <w:r w:rsidR="003E06F7">
      <w:rPr>
        <w:rFonts w:ascii="Arial" w:hAnsi="Arial" w:cs="Arial"/>
        <w:sz w:val="14"/>
        <w:szCs w:val="14"/>
      </w:rPr>
      <w:t xml:space="preserve"> </w:t>
    </w:r>
    <w:r w:rsidR="00602CF4">
      <w:rPr>
        <w:rFonts w:ascii="Arial" w:hAnsi="Arial" w:cs="Arial"/>
        <w:sz w:val="14"/>
        <w:szCs w:val="14"/>
      </w:rPr>
      <w:t>A</w:t>
    </w:r>
    <w:r w:rsidR="00375BAE">
      <w:rPr>
        <w:rFonts w:ascii="Arial" w:hAnsi="Arial" w:cs="Arial"/>
        <w:sz w:val="14"/>
        <w:szCs w:val="14"/>
      </w:rPr>
      <w:t>pril 2024</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314DE"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b/>
        <w:sz w:val="14"/>
        <w:szCs w:val="14"/>
      </w:rPr>
      <w:t>www.wittenstein.de</w:t>
    </w:r>
  </w:p>
  <w:p w14:paraId="12AD68B2" w14:textId="59BB593D" w:rsidR="00A22558" w:rsidRPr="00840816"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sidR="00840816">
      <w:rPr>
        <w:rFonts w:ascii="ArialMT" w:hAnsi="ArialMT"/>
        <w:color w:val="000000"/>
        <w:spacing w:val="2"/>
        <w:sz w:val="14"/>
        <w:szCs w:val="14"/>
        <w:lang w:bidi="x-none"/>
      </w:rPr>
      <w:t xml:space="preserve"> und cybertronischen</w:t>
    </w:r>
    <w:r w:rsidRPr="00A22558">
      <w:rPr>
        <w:rFonts w:ascii="ArialMT" w:hAnsi="ArialMT"/>
        <w:color w:val="000000"/>
        <w:spacing w:val="2"/>
        <w:sz w:val="14"/>
        <w:szCs w:val="14"/>
        <w:lang w:bidi="x-none"/>
      </w:rPr>
      <w:t xml:space="preserve"> Antriebstechnik.</w:t>
    </w:r>
  </w:p>
  <w:p w14:paraId="68E85EF5" w14:textId="3470BDB7" w:rsidR="00840816" w:rsidRPr="00323FD1" w:rsidRDefault="00323FD1" w:rsidP="002414B1">
    <w:pPr>
      <w:framePr w:w="2104" w:h="243" w:hSpace="142" w:wrap="around" w:vAnchor="page" w:hAnchor="page" w:x="8971" w:y="9391" w:anchorLock="1"/>
      <w:rPr>
        <w:rFonts w:ascii="Arial" w:hAnsi="Arial" w:cs="Arial"/>
        <w:sz w:val="14"/>
        <w:szCs w:val="14"/>
      </w:rPr>
    </w:pPr>
    <w:r w:rsidRPr="00323FD1">
      <w:rPr>
        <w:rFonts w:ascii="Arial" w:hAnsi="Arial" w:cs="Arial"/>
        <w:sz w:val="14"/>
        <w:szCs w:val="14"/>
      </w:rPr>
      <w:t>Haptiksensoren von Resense</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D25C7BF"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39597386">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44C9FA2"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4" o:title="Wittenstein"/>
              </v:shape>
              <w10:wrap anchory="page"/>
              <w10:anchorlock/>
            </v:group>
          </w:pict>
        </mc:Fallback>
      </mc:AlternateContent>
    </w:r>
  </w:p>
  <w:p w14:paraId="37149B34" w14:textId="47AB5004" w:rsidR="00B23BAB" w:rsidRDefault="00375BAE">
    <w:r w:rsidRPr="009F2831">
      <w:rPr>
        <w:b/>
        <w:noProof/>
        <w:sz w:val="16"/>
        <w:lang w:eastAsia="zh-CN"/>
      </w:rPr>
      <w:drawing>
        <wp:anchor distT="0" distB="0" distL="114300" distR="114300" simplePos="0" relativeHeight="251667456" behindDoc="1" locked="0" layoutInCell="1" allowOverlap="1" wp14:anchorId="546252E7" wp14:editId="6271B57E">
          <wp:simplePos x="0" y="0"/>
          <wp:positionH relativeFrom="margin">
            <wp:posOffset>4820920</wp:posOffset>
          </wp:positionH>
          <wp:positionV relativeFrom="paragraph">
            <wp:posOffset>4107180</wp:posOffset>
          </wp:positionV>
          <wp:extent cx="774700" cy="1162050"/>
          <wp:effectExtent l="0" t="0" r="6350" b="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5">
                    <a:extLst>
                      <a:ext uri="{28A0092B-C50C-407E-A947-70E740481C1C}">
                        <a14:useLocalDpi xmlns:a14="http://schemas.microsoft.com/office/drawing/2010/main" val="0"/>
                      </a:ext>
                    </a:extLst>
                  </a:blip>
                  <a:stretch>
                    <a:fillRect/>
                  </a:stretch>
                </pic:blipFill>
                <pic:spPr>
                  <a:xfrm>
                    <a:off x="0" y="0"/>
                    <a:ext cx="774700" cy="11620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6"/>
  </w:num>
  <w:num w:numId="17" w16cid:durableId="1625696356">
    <w:abstractNumId w:val="14"/>
  </w:num>
  <w:num w:numId="18" w16cid:durableId="1754356024">
    <w:abstractNumId w:val="22"/>
  </w:num>
  <w:num w:numId="19" w16cid:durableId="1840348804">
    <w:abstractNumId w:val="24"/>
  </w:num>
  <w:num w:numId="20" w16cid:durableId="1197893925">
    <w:abstractNumId w:val="11"/>
  </w:num>
  <w:num w:numId="21" w16cid:durableId="266743170">
    <w:abstractNumId w:val="20"/>
  </w:num>
  <w:num w:numId="22" w16cid:durableId="1255629089">
    <w:abstractNumId w:val="27"/>
  </w:num>
  <w:num w:numId="23" w16cid:durableId="187253632">
    <w:abstractNumId w:val="18"/>
  </w:num>
  <w:num w:numId="24" w16cid:durableId="1483812555">
    <w:abstractNumId w:val="25"/>
  </w:num>
  <w:num w:numId="25" w16cid:durableId="274949428">
    <w:abstractNumId w:val="12"/>
  </w:num>
  <w:num w:numId="26" w16cid:durableId="1075518383">
    <w:abstractNumId w:val="15"/>
  </w:num>
  <w:num w:numId="27" w16cid:durableId="955597643">
    <w:abstractNumId w:val="16"/>
  </w:num>
  <w:num w:numId="28" w16cid:durableId="15585125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93A75"/>
    <w:rsid w:val="0009490E"/>
    <w:rsid w:val="000B0830"/>
    <w:rsid w:val="000C5855"/>
    <w:rsid w:val="0010111B"/>
    <w:rsid w:val="00174DE9"/>
    <w:rsid w:val="001846FE"/>
    <w:rsid w:val="00185F07"/>
    <w:rsid w:val="00196D4D"/>
    <w:rsid w:val="001A0212"/>
    <w:rsid w:val="001A1D17"/>
    <w:rsid w:val="001B5B84"/>
    <w:rsid w:val="001C181D"/>
    <w:rsid w:val="001D76E6"/>
    <w:rsid w:val="001F0178"/>
    <w:rsid w:val="00216485"/>
    <w:rsid w:val="00224615"/>
    <w:rsid w:val="002414B1"/>
    <w:rsid w:val="00256E0D"/>
    <w:rsid w:val="002B17FE"/>
    <w:rsid w:val="002F40E5"/>
    <w:rsid w:val="00311064"/>
    <w:rsid w:val="00321EB2"/>
    <w:rsid w:val="00323FD1"/>
    <w:rsid w:val="00335054"/>
    <w:rsid w:val="00375BAE"/>
    <w:rsid w:val="003801B9"/>
    <w:rsid w:val="003B0DD5"/>
    <w:rsid w:val="003E06F7"/>
    <w:rsid w:val="003E25F2"/>
    <w:rsid w:val="0040748A"/>
    <w:rsid w:val="00413379"/>
    <w:rsid w:val="00423092"/>
    <w:rsid w:val="004308A9"/>
    <w:rsid w:val="0044767D"/>
    <w:rsid w:val="00484935"/>
    <w:rsid w:val="004B5DB9"/>
    <w:rsid w:val="004C429A"/>
    <w:rsid w:val="004C4F55"/>
    <w:rsid w:val="004D07A3"/>
    <w:rsid w:val="004D319F"/>
    <w:rsid w:val="004D34EF"/>
    <w:rsid w:val="00502B7D"/>
    <w:rsid w:val="00505D9E"/>
    <w:rsid w:val="005138A7"/>
    <w:rsid w:val="00515472"/>
    <w:rsid w:val="005258FF"/>
    <w:rsid w:val="0053556F"/>
    <w:rsid w:val="0053585A"/>
    <w:rsid w:val="00536D31"/>
    <w:rsid w:val="00551561"/>
    <w:rsid w:val="005756EF"/>
    <w:rsid w:val="005A2837"/>
    <w:rsid w:val="005A2E61"/>
    <w:rsid w:val="005C09E4"/>
    <w:rsid w:val="005D61B7"/>
    <w:rsid w:val="00602CF4"/>
    <w:rsid w:val="00606C2B"/>
    <w:rsid w:val="00625EB3"/>
    <w:rsid w:val="00631774"/>
    <w:rsid w:val="006429B7"/>
    <w:rsid w:val="00651504"/>
    <w:rsid w:val="006716C1"/>
    <w:rsid w:val="00672959"/>
    <w:rsid w:val="00686ABC"/>
    <w:rsid w:val="0069402F"/>
    <w:rsid w:val="006B2B81"/>
    <w:rsid w:val="006E221E"/>
    <w:rsid w:val="007115D0"/>
    <w:rsid w:val="0073037C"/>
    <w:rsid w:val="007703B6"/>
    <w:rsid w:val="00784580"/>
    <w:rsid w:val="00787015"/>
    <w:rsid w:val="007D5EE7"/>
    <w:rsid w:val="007E1B3A"/>
    <w:rsid w:val="007E5945"/>
    <w:rsid w:val="007F373B"/>
    <w:rsid w:val="00803E65"/>
    <w:rsid w:val="00822DC6"/>
    <w:rsid w:val="00840816"/>
    <w:rsid w:val="00876D55"/>
    <w:rsid w:val="00877EB9"/>
    <w:rsid w:val="0088602E"/>
    <w:rsid w:val="008B1946"/>
    <w:rsid w:val="008B598F"/>
    <w:rsid w:val="008D220C"/>
    <w:rsid w:val="008D4297"/>
    <w:rsid w:val="008F545F"/>
    <w:rsid w:val="0093418D"/>
    <w:rsid w:val="009543AF"/>
    <w:rsid w:val="00985755"/>
    <w:rsid w:val="00990DB4"/>
    <w:rsid w:val="00995F4C"/>
    <w:rsid w:val="00996AEF"/>
    <w:rsid w:val="009A61E0"/>
    <w:rsid w:val="009E01F2"/>
    <w:rsid w:val="00A00A4E"/>
    <w:rsid w:val="00A07190"/>
    <w:rsid w:val="00A22558"/>
    <w:rsid w:val="00A2597D"/>
    <w:rsid w:val="00A729BC"/>
    <w:rsid w:val="00AF69ED"/>
    <w:rsid w:val="00B06414"/>
    <w:rsid w:val="00B23BAB"/>
    <w:rsid w:val="00B27296"/>
    <w:rsid w:val="00B47175"/>
    <w:rsid w:val="00B66B07"/>
    <w:rsid w:val="00B674B2"/>
    <w:rsid w:val="00B9720A"/>
    <w:rsid w:val="00BF5603"/>
    <w:rsid w:val="00C3208E"/>
    <w:rsid w:val="00C344E5"/>
    <w:rsid w:val="00C40F48"/>
    <w:rsid w:val="00C45C64"/>
    <w:rsid w:val="00C62472"/>
    <w:rsid w:val="00CC07AD"/>
    <w:rsid w:val="00CD0E2F"/>
    <w:rsid w:val="00CF7087"/>
    <w:rsid w:val="00D20BF8"/>
    <w:rsid w:val="00D314DE"/>
    <w:rsid w:val="00D44517"/>
    <w:rsid w:val="00D51188"/>
    <w:rsid w:val="00D7578B"/>
    <w:rsid w:val="00D85B55"/>
    <w:rsid w:val="00D9378B"/>
    <w:rsid w:val="00DB2CEB"/>
    <w:rsid w:val="00DC3644"/>
    <w:rsid w:val="00DC5E12"/>
    <w:rsid w:val="00DE5C23"/>
    <w:rsid w:val="00DF442F"/>
    <w:rsid w:val="00DF7C12"/>
    <w:rsid w:val="00E15B82"/>
    <w:rsid w:val="00E25A17"/>
    <w:rsid w:val="00E41FF4"/>
    <w:rsid w:val="00E43C70"/>
    <w:rsid w:val="00E6035D"/>
    <w:rsid w:val="00E63DEB"/>
    <w:rsid w:val="00EA6527"/>
    <w:rsid w:val="00ED6D77"/>
    <w:rsid w:val="00EE24F4"/>
    <w:rsid w:val="00F007ED"/>
    <w:rsid w:val="00F035A4"/>
    <w:rsid w:val="00F06C0B"/>
    <w:rsid w:val="00F17EC8"/>
    <w:rsid w:val="00F31E55"/>
    <w:rsid w:val="00F41791"/>
    <w:rsid w:val="00F60746"/>
    <w:rsid w:val="00F628B7"/>
    <w:rsid w:val="00F7734C"/>
    <w:rsid w:val="00FA20B6"/>
    <w:rsid w:val="00FA33C1"/>
    <w:rsid w:val="00FA6765"/>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8408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 Id="rId5" Type="http://schemas.openxmlformats.org/officeDocument/2006/relationships/image" Target="media/image5.jpg"/><Relationship Id="rId4" Type="http://schemas.openxmlformats.org/officeDocument/2006/relationships/image" Target="media/image60.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A66E8-09F6-41A8-B2EE-5C89F0A12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4856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5</cp:revision>
  <cp:lastPrinted>2024-03-27T09:59:00Z</cp:lastPrinted>
  <dcterms:created xsi:type="dcterms:W3CDTF">2024-04-10T07:15:00Z</dcterms:created>
  <dcterms:modified xsi:type="dcterms:W3CDTF">2024-04-10T08:50:00Z</dcterms:modified>
</cp:coreProperties>
</file>