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D225" w14:textId="795EB441" w:rsidR="00754665" w:rsidRPr="00FA4CC5" w:rsidRDefault="00754665" w:rsidP="00151439">
      <w:pPr>
        <w:spacing w:line="320" w:lineRule="exact"/>
        <w:rPr>
          <w:rFonts w:cs="Arial"/>
          <w:b/>
          <w:bCs/>
          <w:i/>
          <w:sz w:val="24"/>
          <w:szCs w:val="24"/>
          <w:lang w:val="en-US"/>
        </w:rPr>
      </w:pPr>
      <w:bookmarkStart w:id="0" w:name="_Hlk158295642"/>
      <w:r w:rsidRPr="00FA4CC5">
        <w:rPr>
          <w:b/>
          <w:sz w:val="28"/>
          <w:lang w:val="en-US"/>
        </w:rPr>
        <w:t>Green hydrogen production on Kite Ships – with cynapse</w:t>
      </w:r>
      <w:r w:rsidRPr="00FA4CC5">
        <w:rPr>
          <w:b/>
          <w:sz w:val="28"/>
          <w:vertAlign w:val="superscript"/>
          <w:lang w:val="en-US"/>
        </w:rPr>
        <w:t>®</w:t>
      </w:r>
      <w:r w:rsidRPr="00FA4CC5">
        <w:rPr>
          <w:b/>
          <w:sz w:val="28"/>
          <w:lang w:val="en-US"/>
        </w:rPr>
        <w:t xml:space="preserve"> gearboxes from WITTENSTEIN alpha</w:t>
      </w:r>
    </w:p>
    <w:bookmarkEnd w:id="0"/>
    <w:p w14:paraId="550CBF53" w14:textId="77777777" w:rsidR="0093418D" w:rsidRPr="00FA4CC5" w:rsidRDefault="0093418D" w:rsidP="0093418D">
      <w:pPr>
        <w:pStyle w:val="Subheadline"/>
        <w:rPr>
          <w:lang w:val="en-US"/>
        </w:rPr>
      </w:pPr>
    </w:p>
    <w:p w14:paraId="2B39E87B" w14:textId="758FB22D" w:rsidR="00F60186" w:rsidRPr="00E6307F" w:rsidRDefault="00754665" w:rsidP="00F60186">
      <w:pPr>
        <w:pStyle w:val="Subheadline"/>
        <w:rPr>
          <w:b w:val="0"/>
          <w:bCs w:val="0"/>
          <w:lang w:val="en-US"/>
        </w:rPr>
      </w:pPr>
      <w:r w:rsidRPr="00FA4CC5">
        <w:rPr>
          <w:lang w:val="en-US"/>
        </w:rPr>
        <w:t>“Energizing a sustainable industry”: WITTENSTEIN alpha makes the motto of this year’s Hannover Messe come to life very aptly – in the form of smart gearboxes from the TPK</w:t>
      </w:r>
      <w:r w:rsidRPr="00FA4CC5">
        <w:rPr>
          <w:vertAlign w:val="superscript"/>
          <w:lang w:val="en-US"/>
        </w:rPr>
        <w:t>+</w:t>
      </w:r>
      <w:r w:rsidRPr="00FA4CC5">
        <w:rPr>
          <w:lang w:val="en-US"/>
        </w:rPr>
        <w:t xml:space="preserve"> series with cynapse</w:t>
      </w:r>
      <w:r w:rsidRPr="00FA4CC5">
        <w:rPr>
          <w:vertAlign w:val="superscript"/>
          <w:lang w:val="en-US"/>
        </w:rPr>
        <w:t>®</w:t>
      </w:r>
      <w:r w:rsidRPr="00FA4CC5">
        <w:rPr>
          <w:lang w:val="en-US"/>
        </w:rPr>
        <w:t xml:space="preserve"> functionality, as deployed by startup company OCEANERGY </w:t>
      </w:r>
      <w:r w:rsidRPr="00E6307F">
        <w:rPr>
          <w:lang w:val="en-US"/>
        </w:rPr>
        <w:t>on its Kite Hydrogen Ship</w:t>
      </w:r>
      <w:r w:rsidR="00584B7B" w:rsidRPr="00E6307F">
        <w:rPr>
          <w:lang w:val="en-US"/>
        </w:rPr>
        <w:t xml:space="preserve"> Prototypes and implement</w:t>
      </w:r>
      <w:r w:rsidR="00E6307F" w:rsidRPr="00E6307F">
        <w:rPr>
          <w:lang w:val="en-US"/>
        </w:rPr>
        <w:t xml:space="preserve">ed </w:t>
      </w:r>
      <w:r w:rsidRPr="00E6307F">
        <w:rPr>
          <w:lang w:val="en-US"/>
        </w:rPr>
        <w:t xml:space="preserve">for the production of green hydrogen. When wind energy is harvested for electrolyzing seawater directly on board, these power-dense, intelligent and communication-enabled hypoid gearboxes perform important functions controlling the four up to 1200 meter-long </w:t>
      </w:r>
      <w:r w:rsidR="00584B7B" w:rsidRPr="00E6307F">
        <w:rPr>
          <w:lang w:val="en-US"/>
        </w:rPr>
        <w:t>ropes</w:t>
      </w:r>
      <w:r w:rsidRPr="00E6307F">
        <w:rPr>
          <w:lang w:val="en-US"/>
        </w:rPr>
        <w:t xml:space="preserve"> of the Kite Propulsion system’s 60 square meter </w:t>
      </w:r>
      <w:r w:rsidR="00584B7B" w:rsidRPr="00E6307F">
        <w:rPr>
          <w:lang w:val="en-US"/>
        </w:rPr>
        <w:t>kite</w:t>
      </w:r>
      <w:r w:rsidRPr="00E6307F">
        <w:rPr>
          <w:lang w:val="en-US"/>
        </w:rPr>
        <w:t>.</w:t>
      </w:r>
    </w:p>
    <w:p w14:paraId="3F25E11D" w14:textId="77777777" w:rsidR="00F60186" w:rsidRPr="00E6307F" w:rsidRDefault="00F60186" w:rsidP="0093418D">
      <w:pPr>
        <w:pStyle w:val="Subheadline"/>
        <w:rPr>
          <w:b w:val="0"/>
          <w:bCs w:val="0"/>
          <w:lang w:val="en-US"/>
        </w:rPr>
      </w:pPr>
    </w:p>
    <w:p w14:paraId="2E8BFEAB" w14:textId="6C84D303" w:rsidR="00F60186" w:rsidRPr="00E6307F" w:rsidRDefault="00F60186" w:rsidP="0093418D">
      <w:pPr>
        <w:pStyle w:val="Subheadline"/>
        <w:rPr>
          <w:b w:val="0"/>
          <w:bCs w:val="0"/>
          <w:lang w:val="en-US"/>
        </w:rPr>
      </w:pPr>
      <w:r w:rsidRPr="00E6307F">
        <w:rPr>
          <w:b w:val="0"/>
          <w:lang w:val="en-US"/>
        </w:rPr>
        <w:t>OCEANERGY opted for a reliable, future-proof technology comprised of robust TPK</w:t>
      </w:r>
      <w:r w:rsidRPr="00E6307F">
        <w:rPr>
          <w:b w:val="0"/>
          <w:vertAlign w:val="superscript"/>
          <w:lang w:val="en-US"/>
        </w:rPr>
        <w:t>+</w:t>
      </w:r>
      <w:r w:rsidRPr="00E6307F">
        <w:rPr>
          <w:b w:val="0"/>
          <w:lang w:val="en-US"/>
        </w:rPr>
        <w:t xml:space="preserve"> gearboxes and their cynapse</w:t>
      </w:r>
      <w:r w:rsidRPr="00E6307F">
        <w:rPr>
          <w:b w:val="0"/>
          <w:i/>
          <w:vertAlign w:val="superscript"/>
          <w:lang w:val="en-US"/>
        </w:rPr>
        <w:t>®</w:t>
      </w:r>
      <w:r w:rsidRPr="00E6307F">
        <w:rPr>
          <w:b w:val="0"/>
          <w:lang w:val="en-US"/>
        </w:rPr>
        <w:t xml:space="preserve"> functionality, i.e. with integrated sensors, logic and an IO-Link data interface in the gearboxes. “These smart gearboxes will supply essential operating and status data, while the energy ships that produce green hydrogen in the six permanent oceanic trade wind zones will be smartly navigated there according to the wind forecast”, explains Ulrich Dobler of the Stuttgart-based startup’s Executive Board.</w:t>
      </w:r>
    </w:p>
    <w:p w14:paraId="469FDF92" w14:textId="77777777" w:rsidR="00F60186" w:rsidRPr="00E6307F" w:rsidRDefault="00F60186" w:rsidP="0093418D">
      <w:pPr>
        <w:pStyle w:val="Subheadline"/>
        <w:rPr>
          <w:b w:val="0"/>
          <w:bCs w:val="0"/>
          <w:lang w:val="en-US"/>
        </w:rPr>
      </w:pPr>
    </w:p>
    <w:p w14:paraId="3BCD70AB" w14:textId="77777777" w:rsidR="002533D1" w:rsidRPr="00E6307F" w:rsidRDefault="002533D1" w:rsidP="0093418D">
      <w:pPr>
        <w:pStyle w:val="Subheadline"/>
        <w:rPr>
          <w:lang w:val="en-US"/>
        </w:rPr>
      </w:pPr>
      <w:r w:rsidRPr="00E6307F">
        <w:rPr>
          <w:lang w:val="en-US"/>
        </w:rPr>
        <w:t>Kite Hydrogen Ship – inspired by kitesurfing</w:t>
      </w:r>
    </w:p>
    <w:p w14:paraId="5E860F62" w14:textId="77777777" w:rsidR="002533D1" w:rsidRPr="00E6307F" w:rsidRDefault="002533D1" w:rsidP="0093418D">
      <w:pPr>
        <w:pStyle w:val="Subheadline"/>
        <w:rPr>
          <w:lang w:val="en-US"/>
        </w:rPr>
      </w:pPr>
    </w:p>
    <w:p w14:paraId="0D788258" w14:textId="24B35C57" w:rsidR="00337354" w:rsidRPr="00E6307F" w:rsidRDefault="002533D1" w:rsidP="0093418D">
      <w:pPr>
        <w:pStyle w:val="Subheadline"/>
        <w:rPr>
          <w:b w:val="0"/>
          <w:bCs w:val="0"/>
          <w:lang w:val="en-US"/>
        </w:rPr>
      </w:pPr>
      <w:r w:rsidRPr="00E6307F">
        <w:rPr>
          <w:b w:val="0"/>
          <w:lang w:val="en-US"/>
        </w:rPr>
        <w:t xml:space="preserve">It was kitesurfing that provided the inspiration for the </w:t>
      </w:r>
      <w:r w:rsidR="00584B7B" w:rsidRPr="00E6307F">
        <w:rPr>
          <w:b w:val="0"/>
          <w:lang w:val="en-US"/>
        </w:rPr>
        <w:t>E</w:t>
      </w:r>
      <w:r w:rsidRPr="00E6307F">
        <w:rPr>
          <w:b w:val="0"/>
          <w:lang w:val="en-US"/>
        </w:rPr>
        <w:t xml:space="preserve">nergy </w:t>
      </w:r>
      <w:r w:rsidR="00584B7B" w:rsidRPr="00E6307F">
        <w:rPr>
          <w:b w:val="0"/>
          <w:lang w:val="en-US"/>
        </w:rPr>
        <w:t>S</w:t>
      </w:r>
      <w:r w:rsidRPr="00E6307F">
        <w:rPr>
          <w:b w:val="0"/>
          <w:lang w:val="en-US"/>
        </w:rPr>
        <w:t xml:space="preserve">hips – hardly surprising in view of the fact that OCEANERGY CEO Dr. Wolfram Reiners is an avid enthusiast of this thrilling water sport. “The basic idea was to harness the forces acting on the </w:t>
      </w:r>
      <w:r w:rsidR="00584B7B" w:rsidRPr="00E6307F">
        <w:rPr>
          <w:b w:val="0"/>
          <w:lang w:val="en-US"/>
        </w:rPr>
        <w:t>kite</w:t>
      </w:r>
      <w:r w:rsidRPr="00E6307F">
        <w:rPr>
          <w:b w:val="0"/>
          <w:lang w:val="en-US"/>
        </w:rPr>
        <w:t xml:space="preserve"> that pull the kite’s </w:t>
      </w:r>
      <w:r w:rsidR="00584B7B" w:rsidRPr="00E6307F">
        <w:rPr>
          <w:b w:val="0"/>
          <w:lang w:val="en-US"/>
        </w:rPr>
        <w:t>ropes</w:t>
      </w:r>
      <w:r w:rsidRPr="00E6307F">
        <w:rPr>
          <w:b w:val="0"/>
          <w:lang w:val="en-US"/>
        </w:rPr>
        <w:t xml:space="preserve"> and convert them into electricity”, he says, recalling the early days. At the heart of the Kite Hydrogen Ship concept is the patented K1 Kite Propulsion system, which can be imagined as a green power socket for the on-board electrolysis process. The challenge for the smart hypoid gearboxes is to control the kite’s four frequency converter-driven </w:t>
      </w:r>
      <w:r w:rsidR="00BB61BE" w:rsidRPr="00E6307F">
        <w:rPr>
          <w:b w:val="0"/>
          <w:lang w:val="en-US"/>
        </w:rPr>
        <w:t xml:space="preserve">ropes </w:t>
      </w:r>
      <w:r w:rsidRPr="00E6307F">
        <w:rPr>
          <w:b w:val="0"/>
          <w:lang w:val="en-US"/>
        </w:rPr>
        <w:t>as they generate electricity during the harvesting journey by launching</w:t>
      </w:r>
      <w:r w:rsidR="00BB61BE" w:rsidRPr="00E6307F">
        <w:rPr>
          <w:b w:val="0"/>
          <w:lang w:val="en-US"/>
        </w:rPr>
        <w:t xml:space="preserve"> and pumping </w:t>
      </w:r>
      <w:r w:rsidRPr="00E6307F">
        <w:rPr>
          <w:b w:val="0"/>
          <w:lang w:val="en-US"/>
        </w:rPr>
        <w:t xml:space="preserve">the </w:t>
      </w:r>
      <w:r w:rsidR="00BB61BE" w:rsidRPr="00E6307F">
        <w:rPr>
          <w:b w:val="0"/>
          <w:lang w:val="en-US"/>
        </w:rPr>
        <w:t>kites</w:t>
      </w:r>
      <w:r w:rsidRPr="00E6307F">
        <w:rPr>
          <w:b w:val="0"/>
          <w:lang w:val="en-US"/>
        </w:rPr>
        <w:t xml:space="preserve">. A large </w:t>
      </w:r>
      <w:r w:rsidRPr="00E6307F">
        <w:rPr>
          <w:b w:val="0"/>
          <w:lang w:val="en-US"/>
        </w:rPr>
        <w:lastRenderedPageBreak/>
        <w:t>part of the energy that is generated in this way by the K1 Kite Propulsion system is utilized directly on board for the production of green hydrogen. “A hydrogen plant of this kind is designed to produce around 1000 tons of green hydrogen during its eight-week harvesting journey”, Dobler continues. “That adds up to a good 6000 tons per year – enough to supply about 40,000 hydrogen cars or power an Airbus for almost twelve months.” The aim of the energy ship fleet now in the pipeline is to produce green hydrogen costing just 2 euros per kilo by 2035 – in other words, significantly more economically than with any other green technology known to date.</w:t>
      </w:r>
    </w:p>
    <w:p w14:paraId="7D7E1103" w14:textId="77777777" w:rsidR="002533D1" w:rsidRPr="00E6307F" w:rsidRDefault="002533D1" w:rsidP="0093418D">
      <w:pPr>
        <w:pStyle w:val="Subheadline"/>
        <w:rPr>
          <w:b w:val="0"/>
          <w:bCs w:val="0"/>
          <w:lang w:val="en-US"/>
        </w:rPr>
      </w:pPr>
    </w:p>
    <w:p w14:paraId="293A2A2D" w14:textId="4A516597" w:rsidR="00337354" w:rsidRPr="00E6307F" w:rsidRDefault="00337354" w:rsidP="00337354">
      <w:pPr>
        <w:pStyle w:val="Subheadline"/>
        <w:rPr>
          <w:lang w:val="en-US"/>
        </w:rPr>
      </w:pPr>
      <w:r w:rsidRPr="00E6307F">
        <w:rPr>
          <w:lang w:val="en-US"/>
        </w:rPr>
        <w:t xml:space="preserve">Dynamic wind loads of up to four tons per </w:t>
      </w:r>
      <w:r w:rsidR="00BB61BE" w:rsidRPr="00E6307F">
        <w:rPr>
          <w:lang w:val="en-US"/>
        </w:rPr>
        <w:t>rope</w:t>
      </w:r>
      <w:r w:rsidRPr="00E6307F">
        <w:rPr>
          <w:lang w:val="en-US"/>
        </w:rPr>
        <w:t xml:space="preserve"> – no problem for a TPK</w:t>
      </w:r>
      <w:r w:rsidRPr="00E6307F">
        <w:rPr>
          <w:vertAlign w:val="superscript"/>
          <w:lang w:val="en-US"/>
        </w:rPr>
        <w:t>+</w:t>
      </w:r>
      <w:r w:rsidRPr="00E6307F">
        <w:rPr>
          <w:lang w:val="en-US"/>
        </w:rPr>
        <w:t xml:space="preserve"> hypoid gearbox</w:t>
      </w:r>
    </w:p>
    <w:p w14:paraId="7EC87C9B" w14:textId="77777777" w:rsidR="00337354" w:rsidRPr="00E6307F" w:rsidRDefault="00337354" w:rsidP="00337354">
      <w:pPr>
        <w:pStyle w:val="Subheadline"/>
        <w:rPr>
          <w:lang w:val="en-US"/>
        </w:rPr>
      </w:pPr>
    </w:p>
    <w:p w14:paraId="6FCE58F7" w14:textId="4F91AD76" w:rsidR="00337354" w:rsidRPr="00E6307F" w:rsidRDefault="00337354" w:rsidP="00337354">
      <w:pPr>
        <w:pStyle w:val="Subheadline"/>
        <w:rPr>
          <w:b w:val="0"/>
          <w:bCs w:val="0"/>
          <w:lang w:val="en-US"/>
        </w:rPr>
      </w:pPr>
      <w:r w:rsidRPr="00E6307F">
        <w:rPr>
          <w:b w:val="0"/>
          <w:lang w:val="en-US"/>
        </w:rPr>
        <w:t>Hypoid gearboxes from the TPK</w:t>
      </w:r>
      <w:r w:rsidRPr="00E6307F">
        <w:rPr>
          <w:b w:val="0"/>
          <w:vertAlign w:val="superscript"/>
          <w:lang w:val="en-US"/>
        </w:rPr>
        <w:t xml:space="preserve">+ </w:t>
      </w:r>
      <w:r w:rsidRPr="00E6307F">
        <w:rPr>
          <w:b w:val="0"/>
          <w:lang w:val="en-US"/>
        </w:rPr>
        <w:t xml:space="preserve">series were selected to control the four </w:t>
      </w:r>
      <w:r w:rsidR="00BB61BE" w:rsidRPr="00E6307F">
        <w:rPr>
          <w:b w:val="0"/>
          <w:lang w:val="en-US"/>
        </w:rPr>
        <w:t>steering ropes</w:t>
      </w:r>
      <w:r w:rsidRPr="00E6307F">
        <w:rPr>
          <w:b w:val="0"/>
          <w:lang w:val="en-US"/>
        </w:rPr>
        <w:t xml:space="preserve"> while pumping the kite based on simulation and application data. Their right-angle design is central to the ultra-space-saving principle of the entire K1 Kite Propulsion system and its integration into a seaworthy container. These size 30</w:t>
      </w:r>
      <w:r w:rsidR="003F734C">
        <w:rPr>
          <w:b w:val="0"/>
          <w:lang w:val="en-US"/>
        </w:rPr>
        <w:t>0</w:t>
      </w:r>
      <w:r w:rsidRPr="00E6307F">
        <w:rPr>
          <w:b w:val="0"/>
          <w:lang w:val="en-US"/>
        </w:rPr>
        <w:t xml:space="preserve">, two-stage gearboxes have a ratio of i=100 and are characterized by high torsional rigidity, low torsional backlash and greater absorption of external forces. The high-quality hypoid teeth simultaneously ensure high torque and exceptionally smooth running. </w:t>
      </w:r>
    </w:p>
    <w:p w14:paraId="2D5C1917" w14:textId="77777777" w:rsidR="00337354" w:rsidRPr="00E6307F" w:rsidRDefault="00337354" w:rsidP="00337354">
      <w:pPr>
        <w:pStyle w:val="Subheadline"/>
        <w:rPr>
          <w:b w:val="0"/>
          <w:bCs w:val="0"/>
          <w:lang w:val="en-US"/>
        </w:rPr>
      </w:pPr>
    </w:p>
    <w:p w14:paraId="6BF085C9" w14:textId="77777777" w:rsidR="00337354" w:rsidRPr="00E6307F" w:rsidRDefault="00337354" w:rsidP="00337354">
      <w:pPr>
        <w:pStyle w:val="Subheadline"/>
        <w:rPr>
          <w:lang w:val="en-US"/>
        </w:rPr>
      </w:pPr>
      <w:r w:rsidRPr="00E6307F">
        <w:rPr>
          <w:lang w:val="en-US"/>
        </w:rPr>
        <w:t>cynapse</w:t>
      </w:r>
      <w:r w:rsidRPr="00E6307F">
        <w:rPr>
          <w:i/>
          <w:vertAlign w:val="superscript"/>
          <w:lang w:val="en-US"/>
        </w:rPr>
        <w:t>®</w:t>
      </w:r>
      <w:r w:rsidRPr="00E6307F">
        <w:rPr>
          <w:lang w:val="en-US"/>
        </w:rPr>
        <w:t xml:space="preserve"> functionality enables gearbox monitoring online on the high seas</w:t>
      </w:r>
    </w:p>
    <w:p w14:paraId="6D156FDE" w14:textId="77777777" w:rsidR="00337354" w:rsidRPr="00E6307F" w:rsidRDefault="00337354" w:rsidP="00337354">
      <w:pPr>
        <w:pStyle w:val="Subheadline"/>
        <w:rPr>
          <w:lang w:val="en-US"/>
        </w:rPr>
      </w:pPr>
    </w:p>
    <w:p w14:paraId="0F166AB3" w14:textId="70528235" w:rsidR="00543682" w:rsidRPr="00E6307F" w:rsidRDefault="00337354" w:rsidP="0093418D">
      <w:pPr>
        <w:pStyle w:val="Subheadline"/>
        <w:rPr>
          <w:b w:val="0"/>
          <w:bCs w:val="0"/>
          <w:lang w:val="en-US"/>
        </w:rPr>
      </w:pPr>
      <w:r w:rsidRPr="00E6307F">
        <w:rPr>
          <w:b w:val="0"/>
          <w:color w:val="auto"/>
          <w:lang w:val="en-US"/>
        </w:rPr>
        <w:t xml:space="preserve">When a Kite Hydrogen Ship sets off </w:t>
      </w:r>
      <w:r w:rsidR="00BB61BE" w:rsidRPr="00E6307F">
        <w:rPr>
          <w:b w:val="0"/>
          <w:color w:val="auto"/>
          <w:lang w:val="en-US"/>
        </w:rPr>
        <w:t>semi-</w:t>
      </w:r>
      <w:r w:rsidRPr="00E6307F">
        <w:rPr>
          <w:b w:val="0"/>
          <w:color w:val="auto"/>
          <w:lang w:val="en-US"/>
        </w:rPr>
        <w:t>autonomously on a harvesting journey, the kites – and hence the propulsion system’s main axis – will be subjected to extremely diverse movements and forces. It was this that tipped the scales for OCEANERGY in favor of the TPK</w:t>
      </w:r>
      <w:r w:rsidRPr="00E6307F">
        <w:rPr>
          <w:b w:val="0"/>
          <w:color w:val="auto"/>
          <w:vertAlign w:val="superscript"/>
          <w:lang w:val="en-US"/>
        </w:rPr>
        <w:t>+</w:t>
      </w:r>
      <w:r w:rsidRPr="00E6307F">
        <w:rPr>
          <w:b w:val="0"/>
          <w:color w:val="auto"/>
          <w:lang w:val="en-US"/>
        </w:rPr>
        <w:t xml:space="preserve"> with cynapse</w:t>
      </w:r>
      <w:r w:rsidRPr="00E6307F">
        <w:rPr>
          <w:b w:val="0"/>
          <w:i/>
          <w:color w:val="auto"/>
          <w:vertAlign w:val="superscript"/>
          <w:lang w:val="en-US"/>
        </w:rPr>
        <w:t>®</w:t>
      </w:r>
      <w:r w:rsidRPr="00E6307F">
        <w:rPr>
          <w:b w:val="0"/>
          <w:color w:val="auto"/>
          <w:lang w:val="en-US"/>
        </w:rPr>
        <w:t xml:space="preserve"> functionality. “Transmission functions and operating data like acceleration values can be monitored and analyzed remotely in this way on the high seas”, comments Felix Bartels, Senior Mechanical Engineer. </w:t>
      </w:r>
    </w:p>
    <w:p w14:paraId="533217E7" w14:textId="77777777" w:rsidR="00543682" w:rsidRPr="00E6307F" w:rsidRDefault="00543682" w:rsidP="0093418D">
      <w:pPr>
        <w:pStyle w:val="Subheadline"/>
        <w:rPr>
          <w:b w:val="0"/>
          <w:bCs w:val="0"/>
          <w:lang w:val="en-US"/>
        </w:rPr>
      </w:pPr>
    </w:p>
    <w:p w14:paraId="0689ED28" w14:textId="77777777" w:rsidR="00543682" w:rsidRPr="00E6307F" w:rsidRDefault="00F60186" w:rsidP="0093418D">
      <w:pPr>
        <w:pStyle w:val="Subheadline"/>
        <w:rPr>
          <w:b w:val="0"/>
          <w:bCs w:val="0"/>
          <w:lang w:val="en-US"/>
        </w:rPr>
      </w:pPr>
      <w:r w:rsidRPr="00E6307F">
        <w:rPr>
          <w:lang w:val="en-US"/>
        </w:rPr>
        <w:t>More WITTENSTEIN gearboxes assist wind harvesting</w:t>
      </w:r>
    </w:p>
    <w:p w14:paraId="026507EF" w14:textId="77777777" w:rsidR="00543682" w:rsidRPr="00E6307F" w:rsidRDefault="00543682" w:rsidP="0093418D">
      <w:pPr>
        <w:pStyle w:val="Subheadline"/>
        <w:rPr>
          <w:b w:val="0"/>
          <w:bCs w:val="0"/>
          <w:lang w:val="en-US"/>
        </w:rPr>
      </w:pPr>
    </w:p>
    <w:p w14:paraId="3259B26C" w14:textId="0E2410D5" w:rsidR="00543682" w:rsidRPr="00E6307F" w:rsidRDefault="00543682" w:rsidP="0093418D">
      <w:pPr>
        <w:pStyle w:val="Subheadline"/>
        <w:rPr>
          <w:b w:val="0"/>
          <w:bCs w:val="0"/>
          <w:shd w:val="clear" w:color="auto" w:fill="FFFFFF"/>
          <w:lang w:val="en-US"/>
        </w:rPr>
      </w:pPr>
      <w:r w:rsidRPr="00E6307F">
        <w:rPr>
          <w:b w:val="0"/>
          <w:lang w:val="en-US"/>
        </w:rPr>
        <w:t>OCEANERGY not only uses smart TPK</w:t>
      </w:r>
      <w:r w:rsidRPr="00E6307F">
        <w:rPr>
          <w:b w:val="0"/>
          <w:vertAlign w:val="superscript"/>
          <w:lang w:val="en-US"/>
        </w:rPr>
        <w:t>+</w:t>
      </w:r>
      <w:r w:rsidRPr="00E6307F">
        <w:rPr>
          <w:b w:val="0"/>
          <w:lang w:val="en-US"/>
        </w:rPr>
        <w:t xml:space="preserve"> gearboxes to control the </w:t>
      </w:r>
      <w:r w:rsidR="00BB61BE" w:rsidRPr="00E6307F">
        <w:rPr>
          <w:b w:val="0"/>
          <w:lang w:val="en-US"/>
        </w:rPr>
        <w:t>ropes</w:t>
      </w:r>
      <w:r w:rsidRPr="00E6307F">
        <w:rPr>
          <w:b w:val="0"/>
          <w:lang w:val="en-US"/>
        </w:rPr>
        <w:t xml:space="preserve"> but also to handle other propulsion tasks on board its Kite Hydrogen Ships with assistance from WITTENSTEIN alpha gearboxes. For instance, the manual control unit of the K1 Kite Propulsion system features a low-backlash TP</w:t>
      </w:r>
      <w:r w:rsidRPr="00E6307F">
        <w:rPr>
          <w:b w:val="0"/>
          <w:vertAlign w:val="superscript"/>
          <w:lang w:val="en-US"/>
        </w:rPr>
        <w:t>+</w:t>
      </w:r>
      <w:r w:rsidRPr="00E6307F">
        <w:rPr>
          <w:b w:val="0"/>
          <w:lang w:val="en-US"/>
        </w:rPr>
        <w:t xml:space="preserve"> planetary gearbox from the alpha Advanced Line, a compact, torque-dense NVH worm gearbox from the V-Drive Value family and two TPM</w:t>
      </w:r>
      <w:r w:rsidRPr="00E6307F">
        <w:rPr>
          <w:b w:val="0"/>
          <w:vertAlign w:val="superscript"/>
          <w:lang w:val="en-US"/>
        </w:rPr>
        <w:t>+</w:t>
      </w:r>
      <w:r w:rsidRPr="00E6307F">
        <w:rPr>
          <w:b w:val="0"/>
          <w:lang w:val="en-US"/>
        </w:rPr>
        <w:t xml:space="preserve"> rotary servo actuators. The slewing ring utilizes a torque-dense and torsionally rigid XP</w:t>
      </w:r>
      <w:r w:rsidRPr="00E6307F">
        <w:rPr>
          <w:b w:val="0"/>
          <w:vertAlign w:val="superscript"/>
          <w:lang w:val="en-US"/>
        </w:rPr>
        <w:t>+</w:t>
      </w:r>
      <w:r w:rsidRPr="00E6307F">
        <w:rPr>
          <w:b w:val="0"/>
          <w:lang w:val="en-US"/>
        </w:rPr>
        <w:t> planetary gearbox with special output geometry as the basis for its ultra-compact, space-saving overall design.</w:t>
      </w:r>
    </w:p>
    <w:p w14:paraId="6447FB5B" w14:textId="77777777" w:rsidR="007E08D5" w:rsidRPr="00E6307F" w:rsidRDefault="007E08D5" w:rsidP="0093418D">
      <w:pPr>
        <w:pStyle w:val="Subheadline"/>
        <w:rPr>
          <w:b w:val="0"/>
          <w:bCs w:val="0"/>
          <w:shd w:val="clear" w:color="auto" w:fill="FFFFFF"/>
          <w:lang w:val="en-US"/>
        </w:rPr>
      </w:pPr>
    </w:p>
    <w:p w14:paraId="08F51DA0" w14:textId="77777777" w:rsidR="007E08D5" w:rsidRPr="00E6307F" w:rsidRDefault="007E08D5" w:rsidP="0093418D">
      <w:pPr>
        <w:pStyle w:val="Subheadline"/>
        <w:rPr>
          <w:b w:val="0"/>
          <w:bCs w:val="0"/>
          <w:lang w:val="en-US"/>
        </w:rPr>
      </w:pPr>
    </w:p>
    <w:p w14:paraId="1F3A9CED" w14:textId="3D45EDFE" w:rsidR="0093418D" w:rsidRPr="00E6307F" w:rsidRDefault="00C2433B" w:rsidP="00DC5E12">
      <w:pPr>
        <w:pStyle w:val="Flietext"/>
        <w:rPr>
          <w:b/>
          <w:bCs/>
          <w:lang w:val="en-US"/>
        </w:rPr>
      </w:pPr>
      <w:r w:rsidRPr="00E6307F">
        <w:rPr>
          <w:b/>
          <w:lang w:val="en-US"/>
        </w:rPr>
        <w:t>For more information on Kite Hydrogen Ships, go to:</w:t>
      </w:r>
    </w:p>
    <w:p w14:paraId="345D2E9E" w14:textId="6EE94140" w:rsidR="00C2433B" w:rsidRPr="00E6307F" w:rsidRDefault="004460A6" w:rsidP="00DC5E12">
      <w:pPr>
        <w:pStyle w:val="Flietext"/>
        <w:rPr>
          <w:b/>
          <w:bCs/>
          <w:lang w:val="en-US"/>
        </w:rPr>
      </w:pPr>
      <w:hyperlink r:id="rId7" w:history="1">
        <w:r w:rsidR="00671777" w:rsidRPr="00E6307F">
          <w:rPr>
            <w:rStyle w:val="Hyperlink"/>
            <w:b/>
            <w:lang w:val="en-US"/>
          </w:rPr>
          <w:t>www.oceanergy.com</w:t>
        </w:r>
      </w:hyperlink>
      <w:r w:rsidR="00671777" w:rsidRPr="00E6307F">
        <w:rPr>
          <w:b/>
          <w:lang w:val="en-US"/>
        </w:rPr>
        <w:t xml:space="preserve"> </w:t>
      </w:r>
      <w:r w:rsidR="00BA033C" w:rsidRPr="00E6307F">
        <w:rPr>
          <w:b/>
          <w:lang w:val="en-US"/>
        </w:rPr>
        <w:fldChar w:fldCharType="begin"/>
      </w:r>
      <w:r w:rsidR="00BA033C" w:rsidRPr="00E6307F">
        <w:rPr>
          <w:b/>
          <w:lang w:val="en-US"/>
        </w:rPr>
        <w:instrText>www.oceanergy.com</w:instrText>
      </w:r>
      <w:r w:rsidR="00BA033C" w:rsidRPr="00E6307F">
        <w:rPr>
          <w:b/>
          <w:lang w:val="en-US"/>
        </w:rPr>
        <w:fldChar w:fldCharType="separate"/>
      </w:r>
      <w:r w:rsidR="00BA033C" w:rsidRPr="00E6307F">
        <w:rPr>
          <w:rStyle w:val="Hyperlink"/>
          <w:b/>
          <w:lang w:val="en-US"/>
        </w:rPr>
        <w:t>www.oceanergy.com</w:t>
      </w:r>
      <w:r w:rsidR="00BA033C" w:rsidRPr="00E6307F">
        <w:rPr>
          <w:b/>
          <w:lang w:val="en-US"/>
        </w:rPr>
        <w:fldChar w:fldCharType="end"/>
      </w:r>
    </w:p>
    <w:p w14:paraId="2ABB29A1" w14:textId="4EAAE9F7" w:rsidR="0093418D" w:rsidRPr="00E6307F" w:rsidRDefault="0093418D" w:rsidP="00DC5E12">
      <w:pPr>
        <w:pStyle w:val="Flietext"/>
        <w:rPr>
          <w:lang w:val="en-US"/>
        </w:rPr>
      </w:pPr>
    </w:p>
    <w:p w14:paraId="2B3EF2E0" w14:textId="66ECAC0A" w:rsidR="00BF5B96" w:rsidRPr="00E6307F" w:rsidRDefault="00BF5B96" w:rsidP="00DC5E12">
      <w:pPr>
        <w:pStyle w:val="Flietext"/>
        <w:rPr>
          <w:lang w:val="en-US"/>
        </w:rPr>
      </w:pPr>
    </w:p>
    <w:p w14:paraId="6C831433" w14:textId="77777777" w:rsidR="007E08D5" w:rsidRPr="00E6307F" w:rsidRDefault="007E08D5" w:rsidP="00DC5E12">
      <w:pPr>
        <w:pStyle w:val="Flietext"/>
        <w:rPr>
          <w:lang w:val="en-US"/>
        </w:rPr>
      </w:pPr>
    </w:p>
    <w:p w14:paraId="77E53B17" w14:textId="58FBF6C9" w:rsidR="00FD7A60" w:rsidRPr="00E6307F" w:rsidRDefault="00FD7A60" w:rsidP="00DC5E12">
      <w:pPr>
        <w:pStyle w:val="Flietext"/>
        <w:rPr>
          <w:b/>
          <w:bCs/>
          <w:lang w:val="en-US"/>
        </w:rPr>
      </w:pPr>
      <w:r w:rsidRPr="00E6307F">
        <w:rPr>
          <w:b/>
          <w:lang w:val="en-US"/>
        </w:rPr>
        <w:t>Pictures:</w:t>
      </w:r>
    </w:p>
    <w:p w14:paraId="44C51749" w14:textId="57352103" w:rsidR="00FD7A60" w:rsidRPr="00E6307F" w:rsidRDefault="001730EA" w:rsidP="00DC5E12">
      <w:pPr>
        <w:pStyle w:val="Flietext"/>
        <w:rPr>
          <w:lang w:val="en-US"/>
        </w:rPr>
      </w:pPr>
      <w:r w:rsidRPr="00E6307F">
        <w:rPr>
          <w:noProof/>
          <w:lang w:val="de-DE" w:eastAsia="de-DE"/>
        </w:rPr>
        <w:drawing>
          <wp:anchor distT="0" distB="0" distL="114300" distR="114300" simplePos="0" relativeHeight="251659264" behindDoc="0" locked="0" layoutInCell="1" allowOverlap="1" wp14:anchorId="4CE81FD7" wp14:editId="227DB9E5">
            <wp:simplePos x="0" y="0"/>
            <wp:positionH relativeFrom="margin">
              <wp:align>left</wp:align>
            </wp:positionH>
            <wp:positionV relativeFrom="paragraph">
              <wp:posOffset>133985</wp:posOffset>
            </wp:positionV>
            <wp:extent cx="1194435" cy="793750"/>
            <wp:effectExtent l="0" t="0" r="5715" b="6350"/>
            <wp:wrapSquare wrapText="bothSides"/>
            <wp:docPr id="500631727" name="Grafik 1" descr="Ein Bild, das Person, Kleidung, Maschine,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31727" name="Grafik 1" descr="Ein Bild, das Person, Kleidung, Maschine, Bautechnik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4435" cy="793750"/>
                    </a:xfrm>
                    <a:prstGeom prst="rect">
                      <a:avLst/>
                    </a:prstGeom>
                  </pic:spPr>
                </pic:pic>
              </a:graphicData>
            </a:graphic>
            <wp14:sizeRelH relativeFrom="margin">
              <wp14:pctWidth>0</wp14:pctWidth>
            </wp14:sizeRelH>
            <wp14:sizeRelV relativeFrom="margin">
              <wp14:pctHeight>0</wp14:pctHeight>
            </wp14:sizeRelV>
          </wp:anchor>
        </w:drawing>
      </w:r>
    </w:p>
    <w:p w14:paraId="0A6CE254" w14:textId="45C5FAD9" w:rsidR="00FD7A60" w:rsidRPr="00E6307F" w:rsidRDefault="00FD7A60" w:rsidP="00DC5E12">
      <w:pPr>
        <w:pStyle w:val="Flietext"/>
        <w:rPr>
          <w:lang w:val="en-US"/>
        </w:rPr>
      </w:pPr>
    </w:p>
    <w:p w14:paraId="54D7ED77" w14:textId="4F1F66DC" w:rsidR="00FD7A60" w:rsidRPr="00E6307F" w:rsidRDefault="00FD7A60" w:rsidP="00DC5E12">
      <w:pPr>
        <w:pStyle w:val="Flietext"/>
        <w:rPr>
          <w:lang w:val="en-US"/>
        </w:rPr>
      </w:pPr>
    </w:p>
    <w:p w14:paraId="0ED0302B" w14:textId="77777777" w:rsidR="00FD7A60" w:rsidRPr="00E6307F" w:rsidRDefault="00FD7A60" w:rsidP="00DC5E12">
      <w:pPr>
        <w:pStyle w:val="Flietext"/>
        <w:rPr>
          <w:lang w:val="en-US"/>
        </w:rPr>
      </w:pPr>
    </w:p>
    <w:p w14:paraId="29FF4DCD" w14:textId="284F9685" w:rsidR="00FD7A60" w:rsidRPr="00E6307F" w:rsidRDefault="00FD7A60" w:rsidP="00DC5E12">
      <w:pPr>
        <w:pStyle w:val="Flietext"/>
        <w:rPr>
          <w:lang w:val="en-US"/>
        </w:rPr>
      </w:pPr>
    </w:p>
    <w:p w14:paraId="7EE9076B" w14:textId="6055B0D2" w:rsidR="00FD7A60" w:rsidRPr="00E6307F" w:rsidRDefault="00FD7A60" w:rsidP="00DC5E12">
      <w:pPr>
        <w:pStyle w:val="Flietext"/>
        <w:rPr>
          <w:lang w:val="en-US"/>
        </w:rPr>
      </w:pPr>
    </w:p>
    <w:p w14:paraId="2B3EFA35" w14:textId="0ED72C58" w:rsidR="00FD7A60" w:rsidRPr="00E6307F" w:rsidRDefault="00FD7A60" w:rsidP="00DC5E12">
      <w:pPr>
        <w:pStyle w:val="Flietext"/>
        <w:rPr>
          <w:b/>
          <w:bCs/>
          <w:lang w:val="en-US"/>
        </w:rPr>
      </w:pPr>
      <w:r w:rsidRPr="00E6307F">
        <w:rPr>
          <w:b/>
          <w:lang w:val="en-US"/>
        </w:rPr>
        <w:t>01-WITTENSTEIN-OCEANERGY-Einbausituation-TPKplus:</w:t>
      </w:r>
    </w:p>
    <w:p w14:paraId="4B64392E" w14:textId="2649AF82" w:rsidR="00BA033C" w:rsidRPr="00FA4CC5" w:rsidRDefault="001730EA" w:rsidP="00DC5E12">
      <w:pPr>
        <w:pStyle w:val="Flietext"/>
        <w:rPr>
          <w:lang w:val="en-US"/>
        </w:rPr>
      </w:pPr>
      <w:r w:rsidRPr="00E6307F">
        <w:rPr>
          <w:lang w:val="en-US"/>
        </w:rPr>
        <w:t>Hypoid right-angle gearboxes from WITTENSTEIN alpha’s TPK</w:t>
      </w:r>
      <w:r w:rsidRPr="00E6307F">
        <w:rPr>
          <w:vertAlign w:val="superscript"/>
          <w:lang w:val="en-US"/>
        </w:rPr>
        <w:t>+</w:t>
      </w:r>
      <w:r w:rsidRPr="00E6307F">
        <w:rPr>
          <w:lang w:val="en-US"/>
        </w:rPr>
        <w:t xml:space="preserve"> series are used to control the kite’s four </w:t>
      </w:r>
      <w:r w:rsidR="00BB61BE" w:rsidRPr="00E6307F">
        <w:rPr>
          <w:lang w:val="en-US"/>
        </w:rPr>
        <w:t>ropes</w:t>
      </w:r>
      <w:r w:rsidRPr="00E6307F">
        <w:rPr>
          <w:lang w:val="en-US"/>
        </w:rPr>
        <w:t xml:space="preserve">, which can be up to 1200 </w:t>
      </w:r>
      <w:r w:rsidR="00FA4CC5" w:rsidRPr="00E6307F">
        <w:rPr>
          <w:lang w:val="en-US"/>
        </w:rPr>
        <w:t>meters</w:t>
      </w:r>
      <w:r w:rsidRPr="00E6307F">
        <w:rPr>
          <w:lang w:val="en-US"/>
        </w:rPr>
        <w:t xml:space="preserve"> long. Photo: Andreas Kolibius (right, Sales Engineer WITTENSTEIN alpha GmbH) with Ulrich Dobler (left, CEO OCEANERGY AG). (Source: WITTENSTEIN SE)</w:t>
      </w:r>
    </w:p>
    <w:p w14:paraId="6343814F" w14:textId="77777777" w:rsidR="001730EA" w:rsidRPr="00FA4CC5" w:rsidRDefault="001730EA" w:rsidP="00DC5E12">
      <w:pPr>
        <w:pStyle w:val="Flietext"/>
        <w:rPr>
          <w:lang w:val="en-US"/>
        </w:rPr>
      </w:pPr>
    </w:p>
    <w:p w14:paraId="7CEBA615" w14:textId="1618BAF8" w:rsidR="00BF5B96" w:rsidRPr="00FA4CC5" w:rsidRDefault="00BF5B96" w:rsidP="00DC5E12">
      <w:pPr>
        <w:pStyle w:val="Flietext"/>
        <w:rPr>
          <w:lang w:val="en-US"/>
        </w:rPr>
      </w:pPr>
      <w:r w:rsidRPr="00FA4CC5">
        <w:rPr>
          <w:noProof/>
          <w:lang w:val="de-DE" w:eastAsia="de-DE"/>
        </w:rPr>
        <w:drawing>
          <wp:anchor distT="0" distB="0" distL="114300" distR="114300" simplePos="0" relativeHeight="251661312" behindDoc="0" locked="0" layoutInCell="1" allowOverlap="1" wp14:anchorId="62C79E7B" wp14:editId="4EEDD365">
            <wp:simplePos x="0" y="0"/>
            <wp:positionH relativeFrom="margin">
              <wp:align>left</wp:align>
            </wp:positionH>
            <wp:positionV relativeFrom="paragraph">
              <wp:posOffset>121285</wp:posOffset>
            </wp:positionV>
            <wp:extent cx="1293495" cy="858520"/>
            <wp:effectExtent l="0" t="0" r="1905" b="0"/>
            <wp:wrapSquare wrapText="bothSides"/>
            <wp:docPr id="1855672980" name="Grafik 1" descr="Ein Bild, das draußen, Wasser, Himmel, Wol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672980" name="Grafik 1" descr="Ein Bild, das draußen, Wasser, Himmel, Wolk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95464" cy="859560"/>
                    </a:xfrm>
                    <a:prstGeom prst="rect">
                      <a:avLst/>
                    </a:prstGeom>
                  </pic:spPr>
                </pic:pic>
              </a:graphicData>
            </a:graphic>
            <wp14:sizeRelH relativeFrom="margin">
              <wp14:pctWidth>0</wp14:pctWidth>
            </wp14:sizeRelH>
            <wp14:sizeRelV relativeFrom="margin">
              <wp14:pctHeight>0</wp14:pctHeight>
            </wp14:sizeRelV>
          </wp:anchor>
        </w:drawing>
      </w:r>
    </w:p>
    <w:p w14:paraId="32B1811E" w14:textId="77777777" w:rsidR="00BF5B96" w:rsidRPr="00FA4CC5" w:rsidRDefault="00BF5B96" w:rsidP="00DC5E12">
      <w:pPr>
        <w:pStyle w:val="Flietext"/>
        <w:rPr>
          <w:lang w:val="en-US"/>
        </w:rPr>
      </w:pPr>
    </w:p>
    <w:p w14:paraId="10ADD487" w14:textId="77777777" w:rsidR="00BF5B96" w:rsidRPr="00FA4CC5" w:rsidRDefault="00BF5B96" w:rsidP="00DC5E12">
      <w:pPr>
        <w:pStyle w:val="Flietext"/>
        <w:rPr>
          <w:lang w:val="en-US"/>
        </w:rPr>
      </w:pPr>
    </w:p>
    <w:p w14:paraId="4E6CB57E" w14:textId="10A95B37" w:rsidR="00FD7A60" w:rsidRPr="00FA4CC5" w:rsidRDefault="00FD7A60" w:rsidP="00DC5E12">
      <w:pPr>
        <w:pStyle w:val="Flietext"/>
        <w:rPr>
          <w:lang w:val="en-US"/>
        </w:rPr>
      </w:pPr>
    </w:p>
    <w:p w14:paraId="681C4E15" w14:textId="77777777" w:rsidR="00BF5B96" w:rsidRPr="00FA4CC5" w:rsidRDefault="00BF5B96" w:rsidP="00DC5E12">
      <w:pPr>
        <w:pStyle w:val="Flietext"/>
        <w:rPr>
          <w:lang w:val="en-US"/>
        </w:rPr>
      </w:pPr>
    </w:p>
    <w:p w14:paraId="01E8B4A8" w14:textId="77777777" w:rsidR="00BF5B96" w:rsidRPr="00FA4CC5" w:rsidRDefault="00BF5B96" w:rsidP="00DC5E12">
      <w:pPr>
        <w:pStyle w:val="Flietext"/>
        <w:rPr>
          <w:lang w:val="en-US"/>
        </w:rPr>
      </w:pPr>
    </w:p>
    <w:p w14:paraId="79A14469" w14:textId="6F663728" w:rsidR="00FD7A60" w:rsidRPr="00FA4CC5" w:rsidRDefault="00FD7A60" w:rsidP="00DC5E12">
      <w:pPr>
        <w:pStyle w:val="Flietext"/>
        <w:rPr>
          <w:b/>
          <w:bCs/>
          <w:lang w:val="en-US"/>
        </w:rPr>
      </w:pPr>
      <w:r w:rsidRPr="00FA4CC5">
        <w:rPr>
          <w:b/>
          <w:lang w:val="en-US"/>
        </w:rPr>
        <w:t>02-WITTENSTEIN-OCEANERGY-Kite-Schiff:</w:t>
      </w:r>
    </w:p>
    <w:p w14:paraId="03E0EE5C" w14:textId="7C59D79F" w:rsidR="00FD7A60" w:rsidRPr="00FA4CC5" w:rsidRDefault="00FD7A60" w:rsidP="00DC5E12">
      <w:pPr>
        <w:pStyle w:val="Flietext"/>
        <w:rPr>
          <w:lang w:val="en-US"/>
        </w:rPr>
      </w:pPr>
      <w:r w:rsidRPr="00FA4CC5">
        <w:rPr>
          <w:lang w:val="en-US"/>
        </w:rPr>
        <w:t xml:space="preserve">Searching for a truly sustainable path to green hydrogen production, startup company OCEANERGY developed the “KITE HYDROGEN </w:t>
      </w:r>
      <w:r w:rsidRPr="00FA4CC5">
        <w:rPr>
          <w:lang w:val="en-US"/>
        </w:rPr>
        <w:lastRenderedPageBreak/>
        <w:t>SHIP” technology, which allows green H</w:t>
      </w:r>
      <w:r w:rsidRPr="00FA4CC5">
        <w:rPr>
          <w:vertAlign w:val="subscript"/>
          <w:lang w:val="en-US"/>
        </w:rPr>
        <w:t>2</w:t>
      </w:r>
      <w:r w:rsidRPr="00FA4CC5">
        <w:rPr>
          <w:lang w:val="en-US"/>
        </w:rPr>
        <w:t xml:space="preserve"> to be produced directly on board by harvesting wind energy and electrolyzing seawater. (Source: OCEANERGY AG)</w:t>
      </w:r>
    </w:p>
    <w:p w14:paraId="6346B57C" w14:textId="3F25386A" w:rsidR="00FD7A60" w:rsidRPr="00FA4CC5" w:rsidRDefault="00FD7A60" w:rsidP="00DC5E12">
      <w:pPr>
        <w:pStyle w:val="Flietext"/>
        <w:rPr>
          <w:lang w:val="en-US"/>
        </w:rPr>
      </w:pPr>
    </w:p>
    <w:p w14:paraId="46DBD72E" w14:textId="6FFECDAB" w:rsidR="00FD7A60" w:rsidRPr="00FA4CC5" w:rsidRDefault="00FD7A60" w:rsidP="00DC5E12">
      <w:pPr>
        <w:pStyle w:val="Flietext"/>
        <w:rPr>
          <w:lang w:val="en-US"/>
        </w:rPr>
      </w:pPr>
    </w:p>
    <w:p w14:paraId="51811864" w14:textId="77777777" w:rsidR="00BA033C" w:rsidRPr="00FA4CC5" w:rsidRDefault="00BA033C" w:rsidP="00DC5E12">
      <w:pPr>
        <w:pStyle w:val="Flietext"/>
        <w:rPr>
          <w:lang w:val="en-US"/>
        </w:rPr>
      </w:pPr>
    </w:p>
    <w:p w14:paraId="4354358A" w14:textId="6E81DA4F" w:rsidR="00FC5543" w:rsidRPr="00FA4CC5" w:rsidRDefault="0010111B" w:rsidP="00FC5543">
      <w:pPr>
        <w:pStyle w:val="Flietext"/>
        <w:rPr>
          <w:sz w:val="18"/>
          <w:lang w:val="en-US"/>
        </w:rPr>
      </w:pPr>
      <w:r w:rsidRPr="00FA4CC5">
        <w:rPr>
          <w:lang w:val="en-US"/>
        </w:rPr>
        <w:t>Texts and photographs in printable quality can be downloaded from</w:t>
      </w:r>
      <w:r w:rsidRPr="00FA4CC5">
        <w:rPr>
          <w:lang w:val="en-US"/>
        </w:rPr>
        <w:br/>
      </w:r>
      <w:hyperlink r:id="rId10" w:history="1">
        <w:r w:rsidRPr="00FA4CC5">
          <w:rPr>
            <w:rStyle w:val="Hyperlink"/>
            <w:sz w:val="18"/>
            <w:lang w:val="en-US"/>
          </w:rPr>
          <w:t>https://www.wittenstein.de/en-en/company/press/</w:t>
        </w:r>
      </w:hyperlink>
      <w:r w:rsidRPr="00FA4CC5">
        <w:rPr>
          <w:lang w:val="en-US"/>
        </w:rPr>
        <w:t>.</w:t>
      </w:r>
      <w:r w:rsidRPr="00FA4CC5">
        <w:rPr>
          <w:sz w:val="18"/>
          <w:lang w:val="en-US"/>
        </w:rPr>
        <w:t xml:space="preserve"> </w:t>
      </w:r>
    </w:p>
    <w:p w14:paraId="452A3335" w14:textId="163B98A7" w:rsidR="0093418D" w:rsidRPr="00FA4CC5" w:rsidRDefault="0093418D" w:rsidP="00DC5E12">
      <w:pPr>
        <w:pStyle w:val="Flietext"/>
        <w:rPr>
          <w:sz w:val="18"/>
          <w:lang w:val="en-US"/>
        </w:rPr>
      </w:pPr>
    </w:p>
    <w:p w14:paraId="0C33B5FF" w14:textId="77777777" w:rsidR="00151439" w:rsidRPr="00FA4CC5" w:rsidRDefault="00151439" w:rsidP="00DC5E12">
      <w:pPr>
        <w:pStyle w:val="Flietext"/>
        <w:rPr>
          <w:sz w:val="18"/>
          <w:lang w:val="en-US"/>
        </w:rPr>
      </w:pPr>
    </w:p>
    <w:p w14:paraId="35C42A94" w14:textId="77777777" w:rsidR="00151439" w:rsidRPr="00FA4CC5" w:rsidRDefault="00151439" w:rsidP="00DC5E12">
      <w:pPr>
        <w:pStyle w:val="Flietext"/>
        <w:rPr>
          <w:sz w:val="18"/>
          <w:lang w:val="en-US"/>
        </w:rPr>
      </w:pPr>
    </w:p>
    <w:p w14:paraId="7EFB449A" w14:textId="5FC68F09" w:rsidR="0093418D" w:rsidRPr="00FA4CC5" w:rsidRDefault="0093418D" w:rsidP="00DC5E12">
      <w:pPr>
        <w:pStyle w:val="Flietext"/>
        <w:rPr>
          <w:sz w:val="18"/>
          <w:szCs w:val="18"/>
          <w:lang w:val="en-US"/>
        </w:rPr>
      </w:pPr>
    </w:p>
    <w:p w14:paraId="0883CBAC" w14:textId="47AC3C16" w:rsidR="00D20BF8" w:rsidRPr="00FA4CC5" w:rsidRDefault="00F60746" w:rsidP="00D20BF8">
      <w:pPr>
        <w:pStyle w:val="boilerplate"/>
        <w:rPr>
          <w:b/>
          <w:lang w:val="en-US"/>
        </w:rPr>
      </w:pPr>
      <w:r w:rsidRPr="00FA4CC5">
        <w:rPr>
          <w:b/>
          <w:lang w:val="en-US"/>
        </w:rPr>
        <w:t>WITTENSTEIN – one with the future</w:t>
      </w:r>
    </w:p>
    <w:p w14:paraId="2BFF61A8" w14:textId="0FDD8350" w:rsidR="002B17FE" w:rsidRPr="00FA4CC5" w:rsidRDefault="007E5945" w:rsidP="00B24AA4">
      <w:pPr>
        <w:spacing w:line="360" w:lineRule="auto"/>
        <w:rPr>
          <w:lang w:val="en-US"/>
        </w:rPr>
      </w:pPr>
      <w:r w:rsidRPr="00FA4CC5">
        <w:rPr>
          <w:rFonts w:ascii="Arial" w:hAnsi="Arial"/>
          <w:sz w:val="16"/>
          <w:lang w:val="en-US"/>
        </w:rPr>
        <w:t>With around 2900 employees worldwide and sales of €519 million in 2022/23,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FA4CC5" w:rsidSect="007A5E84">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65052" w14:textId="77777777" w:rsidR="00D1566C" w:rsidRDefault="00D1566C" w:rsidP="00551561">
      <w:pPr>
        <w:spacing w:line="240" w:lineRule="auto"/>
      </w:pPr>
      <w:r>
        <w:separator/>
      </w:r>
    </w:p>
  </w:endnote>
  <w:endnote w:type="continuationSeparator" w:id="0">
    <w:p w14:paraId="3061FFD4" w14:textId="77777777" w:rsidR="00D1566C" w:rsidRDefault="00D1566C"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7875A0">
      <w:rPr>
        <w:rFonts w:ascii="Arial" w:hAnsi="Arial" w:cs="Arial"/>
        <w:noProof/>
        <w:sz w:val="14"/>
      </w:rPr>
      <w:t>4</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7875A0">
      <w:rPr>
        <w:rFonts w:ascii="Arial" w:hAnsi="Arial" w:cs="Arial"/>
        <w:noProof/>
        <w:sz w:val="14"/>
      </w:rPr>
      <w:t>4</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875A0">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7875A0">
      <w:rPr>
        <w:rFonts w:ascii="Arial" w:hAnsi="Arial" w:cs="Arial"/>
        <w:noProof/>
        <w:sz w:val="14"/>
      </w:rPr>
      <w:t>4</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8E15B" w14:textId="77777777" w:rsidR="00D1566C" w:rsidRDefault="00D1566C" w:rsidP="00551561">
      <w:pPr>
        <w:spacing w:line="240" w:lineRule="auto"/>
      </w:pPr>
      <w:r>
        <w:separator/>
      </w:r>
    </w:p>
  </w:footnote>
  <w:footnote w:type="continuationSeparator" w:id="0">
    <w:p w14:paraId="5486E660" w14:textId="77777777" w:rsidR="00D1566C" w:rsidRDefault="00D1566C"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2C066E3"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5FB557D3" w:rsidR="00B674B2" w:rsidRDefault="00FD7A60" w:rsidP="00C3208E">
    <w:pPr>
      <w:framePr w:w="1355" w:h="907" w:hSpace="142" w:wrap="around" w:vAnchor="page" w:hAnchor="page" w:x="9007" w:y="4321" w:anchorLock="1"/>
      <w:spacing w:line="260" w:lineRule="exact"/>
      <w:rPr>
        <w:rFonts w:ascii="Arial" w:hAnsi="Arial" w:cs="Arial"/>
        <w:sz w:val="14"/>
        <w:szCs w:val="14"/>
      </w:rPr>
    </w:pPr>
    <w:r>
      <w:rPr>
        <w:rFonts w:ascii="Arial" w:hAnsi="Arial"/>
        <w:sz w:val="14"/>
      </w:rPr>
      <w:t>April 22, 2024</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12AD68B2" w14:textId="1B619025" w:rsidR="00A22558" w:rsidRPr="00FD7A60"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products, systems and solutions for highly dynamic motion, maximum-precise positioning and smart networking for mechatronic and cybertronic drive technology.</w:t>
    </w:r>
  </w:p>
  <w:p w14:paraId="21961F87" w14:textId="3A1CEC1F" w:rsidR="005756EF" w:rsidRPr="00FD7A60" w:rsidRDefault="00484FFC" w:rsidP="00FD7A60">
    <w:pPr>
      <w:framePr w:w="2104" w:h="587" w:hSpace="142" w:wrap="around" w:vAnchor="page" w:hAnchor="page" w:x="8971" w:y="9277" w:anchorLock="1"/>
      <w:rPr>
        <w:rFonts w:ascii="ArialMT" w:hAnsi="ArialMT"/>
        <w:color w:val="000000"/>
        <w:spacing w:val="2"/>
        <w:sz w:val="14"/>
        <w:szCs w:val="14"/>
      </w:rPr>
    </w:pPr>
    <w:r>
      <w:rPr>
        <w:rFonts w:ascii="ArialMT" w:hAnsi="ArialMT"/>
        <w:color w:val="000000"/>
        <w:sz w:val="14"/>
      </w:rPr>
      <w:t>TPK</w:t>
    </w:r>
    <w:r>
      <w:rPr>
        <w:rFonts w:ascii="ArialMT" w:hAnsi="ArialMT"/>
        <w:color w:val="000000"/>
        <w:sz w:val="14"/>
        <w:vertAlign w:val="superscript"/>
      </w:rPr>
      <w:t>+</w:t>
    </w:r>
    <w:r>
      <w:rPr>
        <w:rFonts w:ascii="ArialMT" w:hAnsi="ArialMT"/>
        <w:color w:val="000000"/>
        <w:sz w:val="14"/>
      </w:rPr>
      <w:t xml:space="preserve"> gearbox with cynapse</w:t>
    </w:r>
    <w:r>
      <w:rPr>
        <w:rFonts w:ascii="Arial" w:hAnsi="Arial"/>
        <w:color w:val="000000"/>
        <w:sz w:val="14"/>
        <w:vertAlign w:val="superscript"/>
      </w:rPr>
      <w:t>®</w:t>
    </w:r>
    <w:r>
      <w:rPr>
        <w:rFonts w:ascii="ArialMT" w:hAnsi="ArialMT"/>
        <w:color w:val="000000"/>
        <w:sz w:val="14"/>
      </w:rPr>
      <w:t xml:space="preserve"> functionality in use at OCEANERGY</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37149B34" w14:textId="5685A003" w:rsidR="00B23BAB" w:rsidRDefault="00BA033C" w:rsidP="00BA033C">
    <w:pPr>
      <w:pStyle w:val="Kopfzeile"/>
    </w:pPr>
    <w:r>
      <w:rPr>
        <w:noProof/>
        <w:lang w:val="de-DE" w:eastAsia="de-DE"/>
      </w:rPr>
      <w:drawing>
        <wp:anchor distT="0" distB="0" distL="114300" distR="114300" simplePos="0" relativeHeight="251667456" behindDoc="0" locked="0" layoutInCell="1" allowOverlap="1" wp14:anchorId="677E1A1F" wp14:editId="50ED1E87">
          <wp:simplePos x="0" y="0"/>
          <wp:positionH relativeFrom="margin">
            <wp:posOffset>4792872</wp:posOffset>
          </wp:positionH>
          <wp:positionV relativeFrom="paragraph">
            <wp:posOffset>4297009</wp:posOffset>
          </wp:positionV>
          <wp:extent cx="1621155" cy="1077595"/>
          <wp:effectExtent l="0" t="0" r="0" b="8255"/>
          <wp:wrapSquare wrapText="bothSides"/>
          <wp:docPr id="1651057862" name="Grafik 1" descr="Ein Bild, das Person, Kleidung, Maschine,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31727" name="Grafik 1" descr="Ein Bild, das Person, Kleidung, Maschine, Bautechnik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155" cy="107759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g">
          <w:drawing>
            <wp:anchor distT="0" distB="0" distL="114300" distR="114300" simplePos="0" relativeHeight="251657216" behindDoc="1" locked="1" layoutInCell="0" allowOverlap="0" wp14:anchorId="41B5D1D1" wp14:editId="438AEDF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540BDC4"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09355178">
    <w:abstractNumId w:val="21"/>
  </w:num>
  <w:num w:numId="2" w16cid:durableId="1377318976">
    <w:abstractNumId w:val="19"/>
  </w:num>
  <w:num w:numId="3" w16cid:durableId="1639609366">
    <w:abstractNumId w:val="13"/>
  </w:num>
  <w:num w:numId="4" w16cid:durableId="1894731402">
    <w:abstractNumId w:val="9"/>
  </w:num>
  <w:num w:numId="5" w16cid:durableId="1468283252">
    <w:abstractNumId w:val="7"/>
  </w:num>
  <w:num w:numId="6" w16cid:durableId="161746912">
    <w:abstractNumId w:val="6"/>
  </w:num>
  <w:num w:numId="7" w16cid:durableId="18162748">
    <w:abstractNumId w:val="5"/>
  </w:num>
  <w:num w:numId="8" w16cid:durableId="1423523447">
    <w:abstractNumId w:val="4"/>
  </w:num>
  <w:num w:numId="9" w16cid:durableId="1927570411">
    <w:abstractNumId w:val="8"/>
  </w:num>
  <w:num w:numId="10" w16cid:durableId="521935431">
    <w:abstractNumId w:val="3"/>
  </w:num>
  <w:num w:numId="11" w16cid:durableId="194731363">
    <w:abstractNumId w:val="2"/>
  </w:num>
  <w:num w:numId="12" w16cid:durableId="2019429344">
    <w:abstractNumId w:val="1"/>
  </w:num>
  <w:num w:numId="13" w16cid:durableId="328095164">
    <w:abstractNumId w:val="0"/>
  </w:num>
  <w:num w:numId="14" w16cid:durableId="58673563">
    <w:abstractNumId w:val="23"/>
  </w:num>
  <w:num w:numId="15" w16cid:durableId="170797335">
    <w:abstractNumId w:val="10"/>
  </w:num>
  <w:num w:numId="16" w16cid:durableId="1177689320">
    <w:abstractNumId w:val="26"/>
  </w:num>
  <w:num w:numId="17" w16cid:durableId="1769034357">
    <w:abstractNumId w:val="14"/>
  </w:num>
  <w:num w:numId="18" w16cid:durableId="997923842">
    <w:abstractNumId w:val="22"/>
  </w:num>
  <w:num w:numId="19" w16cid:durableId="1020395549">
    <w:abstractNumId w:val="24"/>
  </w:num>
  <w:num w:numId="20" w16cid:durableId="796727367">
    <w:abstractNumId w:val="11"/>
  </w:num>
  <w:num w:numId="21" w16cid:durableId="164170581">
    <w:abstractNumId w:val="20"/>
  </w:num>
  <w:num w:numId="22" w16cid:durableId="1663922940">
    <w:abstractNumId w:val="27"/>
  </w:num>
  <w:num w:numId="23" w16cid:durableId="1435439817">
    <w:abstractNumId w:val="18"/>
  </w:num>
  <w:num w:numId="24" w16cid:durableId="1164777821">
    <w:abstractNumId w:val="25"/>
  </w:num>
  <w:num w:numId="25" w16cid:durableId="1229344612">
    <w:abstractNumId w:val="12"/>
  </w:num>
  <w:num w:numId="26" w16cid:durableId="576356284">
    <w:abstractNumId w:val="15"/>
  </w:num>
  <w:num w:numId="27" w16cid:durableId="1859540039">
    <w:abstractNumId w:val="16"/>
  </w:num>
  <w:num w:numId="28" w16cid:durableId="5982952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516FD"/>
    <w:rsid w:val="0009355D"/>
    <w:rsid w:val="00093A75"/>
    <w:rsid w:val="0009490E"/>
    <w:rsid w:val="000D14E4"/>
    <w:rsid w:val="0010111B"/>
    <w:rsid w:val="0014404D"/>
    <w:rsid w:val="00151439"/>
    <w:rsid w:val="001730EA"/>
    <w:rsid w:val="00174DE9"/>
    <w:rsid w:val="00196D4D"/>
    <w:rsid w:val="001A1D17"/>
    <w:rsid w:val="001B0B12"/>
    <w:rsid w:val="001B5B84"/>
    <w:rsid w:val="001C181D"/>
    <w:rsid w:val="001F0178"/>
    <w:rsid w:val="001F5DB2"/>
    <w:rsid w:val="00216485"/>
    <w:rsid w:val="00224615"/>
    <w:rsid w:val="002533D1"/>
    <w:rsid w:val="00256E0D"/>
    <w:rsid w:val="00257AE1"/>
    <w:rsid w:val="00285756"/>
    <w:rsid w:val="002B17FE"/>
    <w:rsid w:val="002B49B5"/>
    <w:rsid w:val="002F03DF"/>
    <w:rsid w:val="002F40E5"/>
    <w:rsid w:val="00311064"/>
    <w:rsid w:val="00321EB2"/>
    <w:rsid w:val="00337354"/>
    <w:rsid w:val="003801B9"/>
    <w:rsid w:val="003B0DD5"/>
    <w:rsid w:val="003E25F2"/>
    <w:rsid w:val="003E5977"/>
    <w:rsid w:val="003F734C"/>
    <w:rsid w:val="0040748A"/>
    <w:rsid w:val="00413379"/>
    <w:rsid w:val="00423092"/>
    <w:rsid w:val="00425A6E"/>
    <w:rsid w:val="004308A9"/>
    <w:rsid w:val="004460A6"/>
    <w:rsid w:val="00484935"/>
    <w:rsid w:val="00484FFC"/>
    <w:rsid w:val="004B5DB9"/>
    <w:rsid w:val="004C429A"/>
    <w:rsid w:val="004C4F55"/>
    <w:rsid w:val="004D07A3"/>
    <w:rsid w:val="004D319F"/>
    <w:rsid w:val="004D34EF"/>
    <w:rsid w:val="00502B7D"/>
    <w:rsid w:val="00515472"/>
    <w:rsid w:val="00521A45"/>
    <w:rsid w:val="005258FF"/>
    <w:rsid w:val="00534A45"/>
    <w:rsid w:val="0053585A"/>
    <w:rsid w:val="00543682"/>
    <w:rsid w:val="00551561"/>
    <w:rsid w:val="005756EF"/>
    <w:rsid w:val="00584B7B"/>
    <w:rsid w:val="005C09E4"/>
    <w:rsid w:val="00602CF4"/>
    <w:rsid w:val="00606C2B"/>
    <w:rsid w:val="00631774"/>
    <w:rsid w:val="006429B7"/>
    <w:rsid w:val="00651504"/>
    <w:rsid w:val="006716C1"/>
    <w:rsid w:val="00671777"/>
    <w:rsid w:val="00672959"/>
    <w:rsid w:val="00686ABC"/>
    <w:rsid w:val="0069402F"/>
    <w:rsid w:val="006B2B81"/>
    <w:rsid w:val="006E221E"/>
    <w:rsid w:val="007115D0"/>
    <w:rsid w:val="0073037C"/>
    <w:rsid w:val="00745022"/>
    <w:rsid w:val="00754665"/>
    <w:rsid w:val="007714B7"/>
    <w:rsid w:val="0077342F"/>
    <w:rsid w:val="00784580"/>
    <w:rsid w:val="00787015"/>
    <w:rsid w:val="007875A0"/>
    <w:rsid w:val="007A5E84"/>
    <w:rsid w:val="007D5EE7"/>
    <w:rsid w:val="007E08D5"/>
    <w:rsid w:val="007E1B3A"/>
    <w:rsid w:val="007E4DCC"/>
    <w:rsid w:val="007E5945"/>
    <w:rsid w:val="007F373B"/>
    <w:rsid w:val="00803E65"/>
    <w:rsid w:val="00876D55"/>
    <w:rsid w:val="00877EB9"/>
    <w:rsid w:val="0088602E"/>
    <w:rsid w:val="00890035"/>
    <w:rsid w:val="008B1946"/>
    <w:rsid w:val="008B77DE"/>
    <w:rsid w:val="008D220C"/>
    <w:rsid w:val="0093418D"/>
    <w:rsid w:val="009543AF"/>
    <w:rsid w:val="00990DB4"/>
    <w:rsid w:val="00995F4C"/>
    <w:rsid w:val="00996AEF"/>
    <w:rsid w:val="00A22558"/>
    <w:rsid w:val="00AB50D1"/>
    <w:rsid w:val="00AB655C"/>
    <w:rsid w:val="00AF69ED"/>
    <w:rsid w:val="00B06414"/>
    <w:rsid w:val="00B23BAB"/>
    <w:rsid w:val="00B24AA4"/>
    <w:rsid w:val="00B27296"/>
    <w:rsid w:val="00B674B2"/>
    <w:rsid w:val="00BA033C"/>
    <w:rsid w:val="00BB61BE"/>
    <w:rsid w:val="00BF5603"/>
    <w:rsid w:val="00BF5B96"/>
    <w:rsid w:val="00C2433B"/>
    <w:rsid w:val="00C3208E"/>
    <w:rsid w:val="00C45C64"/>
    <w:rsid w:val="00C62472"/>
    <w:rsid w:val="00CC07AD"/>
    <w:rsid w:val="00CD0E2F"/>
    <w:rsid w:val="00D1566C"/>
    <w:rsid w:val="00D20BF8"/>
    <w:rsid w:val="00D44517"/>
    <w:rsid w:val="00D51188"/>
    <w:rsid w:val="00D7578B"/>
    <w:rsid w:val="00D85B55"/>
    <w:rsid w:val="00D9378B"/>
    <w:rsid w:val="00DA4E46"/>
    <w:rsid w:val="00DB2CEB"/>
    <w:rsid w:val="00DC3644"/>
    <w:rsid w:val="00DC5E12"/>
    <w:rsid w:val="00DF442F"/>
    <w:rsid w:val="00DF7C12"/>
    <w:rsid w:val="00E25A17"/>
    <w:rsid w:val="00E41FF4"/>
    <w:rsid w:val="00E43C70"/>
    <w:rsid w:val="00E6035D"/>
    <w:rsid w:val="00E6307F"/>
    <w:rsid w:val="00E63DEB"/>
    <w:rsid w:val="00EA6527"/>
    <w:rsid w:val="00ED6D77"/>
    <w:rsid w:val="00EE24F4"/>
    <w:rsid w:val="00F007ED"/>
    <w:rsid w:val="00F035A4"/>
    <w:rsid w:val="00F17EC8"/>
    <w:rsid w:val="00F31E55"/>
    <w:rsid w:val="00F41791"/>
    <w:rsid w:val="00F60186"/>
    <w:rsid w:val="00F60746"/>
    <w:rsid w:val="00F628B7"/>
    <w:rsid w:val="00FA20B6"/>
    <w:rsid w:val="00FA33C1"/>
    <w:rsid w:val="00FA4CC5"/>
    <w:rsid w:val="00FB3C96"/>
    <w:rsid w:val="00FC5543"/>
    <w:rsid w:val="00FD04AF"/>
    <w:rsid w:val="00FD3674"/>
    <w:rsid w:val="00FD7A60"/>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F387D8"/>
  <w15:docId w15:val="{363B2D70-18EC-4AAE-BD1B-1D42164BC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NichtaufgelsteErwhnung1">
    <w:name w:val="Nicht aufgelöste Erwähnung1"/>
    <w:basedOn w:val="Absatz-Standardschriftart"/>
    <w:uiPriority w:val="99"/>
    <w:semiHidden/>
    <w:unhideWhenUsed/>
    <w:rsid w:val="00C2433B"/>
    <w:rPr>
      <w:color w:val="605E5C"/>
      <w:shd w:val="clear" w:color="auto" w:fill="E1DFDD"/>
    </w:rPr>
  </w:style>
  <w:style w:type="paragraph" w:styleId="berarbeitung">
    <w:name w:val="Revision"/>
    <w:hidden/>
    <w:uiPriority w:val="99"/>
    <w:semiHidden/>
    <w:rsid w:val="00FD7A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150">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7523219">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oceanergy.co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ittenstein.de/en-en/company/press/"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5406</Characters>
  <Application>Microsoft Office Word</Application>
  <DocSecurity>0</DocSecurity>
  <Lines>139</Lines>
  <Paragraphs>21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cp:lastPrinted>2024-04-18T14:17:00Z</cp:lastPrinted>
  <dcterms:created xsi:type="dcterms:W3CDTF">2024-04-16T10:53:00Z</dcterms:created>
  <dcterms:modified xsi:type="dcterms:W3CDTF">2024-04-18T14:17:00Z</dcterms:modified>
</cp:coreProperties>
</file>